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62" w:rsidRPr="00E14DE8" w:rsidRDefault="005366BB">
      <w:pPr>
        <w:spacing w:after="89" w:line="259" w:lineRule="auto"/>
        <w:ind w:left="12" w:firstLine="0"/>
        <w:jc w:val="center"/>
        <w:rPr>
          <w:sz w:val="44"/>
          <w:szCs w:val="44"/>
        </w:rPr>
      </w:pPr>
      <w:r w:rsidRPr="00E14DE8">
        <w:rPr>
          <w:b/>
          <w:sz w:val="44"/>
          <w:szCs w:val="44"/>
        </w:rPr>
        <w:t xml:space="preserve">CITY OF VALLEY CITY </w:t>
      </w:r>
    </w:p>
    <w:p w:rsidR="00A07A62" w:rsidRPr="009E3039" w:rsidRDefault="005366BB">
      <w:pPr>
        <w:spacing w:after="362" w:line="259" w:lineRule="auto"/>
        <w:ind w:left="15" w:firstLine="0"/>
        <w:jc w:val="center"/>
        <w:rPr>
          <w:color w:val="2F5496" w:themeColor="accent1" w:themeShade="BF"/>
          <w:sz w:val="40"/>
          <w:szCs w:val="40"/>
        </w:rPr>
      </w:pPr>
      <w:r w:rsidRPr="009E3039">
        <w:rPr>
          <w:b/>
          <w:color w:val="2F5496" w:themeColor="accent1" w:themeShade="BF"/>
          <w:sz w:val="40"/>
          <w:szCs w:val="40"/>
        </w:rPr>
        <w:t xml:space="preserve">MASTER FEE SCHEDULE </w:t>
      </w:r>
    </w:p>
    <w:p w:rsidR="00A07A62" w:rsidRDefault="005366BB">
      <w:pPr>
        <w:spacing w:after="0" w:line="259" w:lineRule="auto"/>
        <w:ind w:left="9"/>
      </w:pPr>
      <w:r>
        <w:rPr>
          <w:b/>
        </w:rPr>
        <w:t>Preface:</w:t>
      </w:r>
      <w:r>
        <w:t xml:space="preserve">  </w:t>
      </w:r>
    </w:p>
    <w:p w:rsidR="00A07A62" w:rsidRDefault="005366BB">
      <w:pPr>
        <w:spacing w:after="1150"/>
      </w:pPr>
      <w:r>
        <w:t xml:space="preserve">Fees for the Valley City Public Works including but not limited to electric, water, sewer and garbage rates are adopted by the City Commission separately from the Master Fee Schedule. For the latest Valley City Public Works rates, please contact (701) 845-0380.  </w:t>
      </w:r>
    </w:p>
    <w:sdt>
      <w:sdtPr>
        <w:id w:val="521057825"/>
        <w:docPartObj>
          <w:docPartGallery w:val="Table of Contents"/>
        </w:docPartObj>
      </w:sdtPr>
      <w:sdtEndPr/>
      <w:sdtContent>
        <w:p w:rsidR="00A07A62" w:rsidRDefault="005366BB">
          <w:pPr>
            <w:spacing w:after="0" w:line="259" w:lineRule="auto"/>
            <w:ind w:left="2"/>
          </w:pPr>
          <w:r>
            <w:rPr>
              <w:b/>
              <w:color w:val="1F4E79"/>
              <w:sz w:val="36"/>
            </w:rPr>
            <w:t xml:space="preserve">Contents </w:t>
          </w:r>
        </w:p>
        <w:p w:rsidR="000F39B1" w:rsidRDefault="005366BB">
          <w:pPr>
            <w:pStyle w:val="TOC1"/>
            <w:tabs>
              <w:tab w:val="right" w:leader="dot" w:pos="935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74535067" w:history="1">
            <w:r w:rsidR="000F39B1" w:rsidRPr="00077764">
              <w:rPr>
                <w:rStyle w:val="Hyperlink"/>
                <w:noProof/>
              </w:rPr>
              <w:t>Schedule A – Administrative</w:t>
            </w:r>
            <w:r w:rsidR="000F39B1">
              <w:rPr>
                <w:noProof/>
                <w:webHidden/>
              </w:rPr>
              <w:tab/>
            </w:r>
            <w:r w:rsidR="000F39B1">
              <w:rPr>
                <w:noProof/>
                <w:webHidden/>
              </w:rPr>
              <w:fldChar w:fldCharType="begin"/>
            </w:r>
            <w:r w:rsidR="000F39B1">
              <w:rPr>
                <w:noProof/>
                <w:webHidden/>
              </w:rPr>
              <w:instrText xml:space="preserve"> PAGEREF _Toc174535067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68" w:history="1">
            <w:r w:rsidR="000F39B1" w:rsidRPr="00077764">
              <w:rPr>
                <w:rStyle w:val="Hyperlink"/>
                <w:noProof/>
              </w:rPr>
              <w:t>Reproduction of Public Records</w:t>
            </w:r>
            <w:r w:rsidR="000F39B1">
              <w:rPr>
                <w:noProof/>
                <w:webHidden/>
              </w:rPr>
              <w:tab/>
            </w:r>
            <w:r w:rsidR="000F39B1">
              <w:rPr>
                <w:noProof/>
                <w:webHidden/>
              </w:rPr>
              <w:fldChar w:fldCharType="begin"/>
            </w:r>
            <w:r w:rsidR="000F39B1">
              <w:rPr>
                <w:noProof/>
                <w:webHidden/>
              </w:rPr>
              <w:instrText xml:space="preserve"> PAGEREF _Toc174535068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69" w:history="1">
            <w:r w:rsidR="000F39B1" w:rsidRPr="00077764">
              <w:rPr>
                <w:rStyle w:val="Hyperlink"/>
                <w:noProof/>
              </w:rPr>
              <w:t>Schedule B – Other Fees</w:t>
            </w:r>
            <w:r w:rsidR="000F39B1">
              <w:rPr>
                <w:noProof/>
                <w:webHidden/>
              </w:rPr>
              <w:tab/>
            </w:r>
            <w:r w:rsidR="000F39B1">
              <w:rPr>
                <w:noProof/>
                <w:webHidden/>
              </w:rPr>
              <w:fldChar w:fldCharType="begin"/>
            </w:r>
            <w:r w:rsidR="000F39B1">
              <w:rPr>
                <w:noProof/>
                <w:webHidden/>
              </w:rPr>
              <w:instrText xml:space="preserve"> PAGEREF _Toc174535069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0" w:history="1">
            <w:r w:rsidR="000F39B1" w:rsidRPr="00077764">
              <w:rPr>
                <w:rStyle w:val="Hyperlink"/>
                <w:noProof/>
              </w:rPr>
              <w:t>Other Fees</w:t>
            </w:r>
            <w:r w:rsidR="000F39B1">
              <w:rPr>
                <w:noProof/>
                <w:webHidden/>
              </w:rPr>
              <w:tab/>
            </w:r>
            <w:r w:rsidR="000F39B1">
              <w:rPr>
                <w:noProof/>
                <w:webHidden/>
              </w:rPr>
              <w:fldChar w:fldCharType="begin"/>
            </w:r>
            <w:r w:rsidR="000F39B1">
              <w:rPr>
                <w:noProof/>
                <w:webHidden/>
              </w:rPr>
              <w:instrText xml:space="preserve"> PAGEREF _Toc174535070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1" w:history="1">
            <w:r w:rsidR="000F39B1" w:rsidRPr="00077764">
              <w:rPr>
                <w:rStyle w:val="Hyperlink"/>
                <w:noProof/>
              </w:rPr>
              <w:t>Use of City Property</w:t>
            </w:r>
            <w:r w:rsidR="000F39B1">
              <w:rPr>
                <w:noProof/>
                <w:webHidden/>
              </w:rPr>
              <w:tab/>
            </w:r>
            <w:r w:rsidR="000F39B1">
              <w:rPr>
                <w:noProof/>
                <w:webHidden/>
              </w:rPr>
              <w:fldChar w:fldCharType="begin"/>
            </w:r>
            <w:r w:rsidR="000F39B1">
              <w:rPr>
                <w:noProof/>
                <w:webHidden/>
              </w:rPr>
              <w:instrText xml:space="preserve"> PAGEREF _Toc174535071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72" w:history="1">
            <w:r w:rsidR="000F39B1" w:rsidRPr="00077764">
              <w:rPr>
                <w:rStyle w:val="Hyperlink"/>
                <w:noProof/>
              </w:rPr>
              <w:t>Schedule C – Business Licenses</w:t>
            </w:r>
            <w:r w:rsidR="000F39B1">
              <w:rPr>
                <w:noProof/>
                <w:webHidden/>
              </w:rPr>
              <w:tab/>
            </w:r>
            <w:r w:rsidR="000F39B1">
              <w:rPr>
                <w:noProof/>
                <w:webHidden/>
              </w:rPr>
              <w:fldChar w:fldCharType="begin"/>
            </w:r>
            <w:r w:rsidR="000F39B1">
              <w:rPr>
                <w:noProof/>
                <w:webHidden/>
              </w:rPr>
              <w:instrText xml:space="preserve"> PAGEREF _Toc174535072 \h </w:instrText>
            </w:r>
            <w:r w:rsidR="000F39B1">
              <w:rPr>
                <w:noProof/>
                <w:webHidden/>
              </w:rPr>
            </w:r>
            <w:r w:rsidR="000F39B1">
              <w:rPr>
                <w:noProof/>
                <w:webHidden/>
              </w:rPr>
              <w:fldChar w:fldCharType="separate"/>
            </w:r>
            <w:r w:rsidR="00D11E94">
              <w:rPr>
                <w:noProof/>
                <w:webHidden/>
              </w:rPr>
              <w:t>3</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3" w:history="1">
            <w:r w:rsidR="000F39B1" w:rsidRPr="00077764">
              <w:rPr>
                <w:rStyle w:val="Hyperlink"/>
                <w:noProof/>
              </w:rPr>
              <w:t>Alcoholic Beverage</w:t>
            </w:r>
            <w:r w:rsidR="000F39B1">
              <w:rPr>
                <w:noProof/>
                <w:webHidden/>
              </w:rPr>
              <w:tab/>
            </w:r>
            <w:r w:rsidR="000F39B1">
              <w:rPr>
                <w:noProof/>
                <w:webHidden/>
              </w:rPr>
              <w:fldChar w:fldCharType="begin"/>
            </w:r>
            <w:r w:rsidR="000F39B1">
              <w:rPr>
                <w:noProof/>
                <w:webHidden/>
              </w:rPr>
              <w:instrText xml:space="preserve"> PAGEREF _Toc174535073 \h </w:instrText>
            </w:r>
            <w:r w:rsidR="000F39B1">
              <w:rPr>
                <w:noProof/>
                <w:webHidden/>
              </w:rPr>
            </w:r>
            <w:r w:rsidR="000F39B1">
              <w:rPr>
                <w:noProof/>
                <w:webHidden/>
              </w:rPr>
              <w:fldChar w:fldCharType="separate"/>
            </w:r>
            <w:r w:rsidR="00D11E94">
              <w:rPr>
                <w:noProof/>
                <w:webHidden/>
              </w:rPr>
              <w:t>3</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4" w:history="1">
            <w:r w:rsidR="000F39B1" w:rsidRPr="00077764">
              <w:rPr>
                <w:rStyle w:val="Hyperlink"/>
                <w:noProof/>
              </w:rPr>
              <w:t>Businesses &amp; Occupations</w:t>
            </w:r>
            <w:r w:rsidR="000F39B1">
              <w:rPr>
                <w:noProof/>
                <w:webHidden/>
              </w:rPr>
              <w:tab/>
            </w:r>
            <w:r w:rsidR="000F39B1">
              <w:rPr>
                <w:noProof/>
                <w:webHidden/>
              </w:rPr>
              <w:fldChar w:fldCharType="begin"/>
            </w:r>
            <w:r w:rsidR="000F39B1">
              <w:rPr>
                <w:noProof/>
                <w:webHidden/>
              </w:rPr>
              <w:instrText xml:space="preserve"> PAGEREF _Toc174535074 \h </w:instrText>
            </w:r>
            <w:r w:rsidR="000F39B1">
              <w:rPr>
                <w:noProof/>
                <w:webHidden/>
              </w:rPr>
            </w:r>
            <w:r w:rsidR="000F39B1">
              <w:rPr>
                <w:noProof/>
                <w:webHidden/>
              </w:rPr>
              <w:fldChar w:fldCharType="separate"/>
            </w:r>
            <w:r w:rsidR="00D11E94">
              <w:rPr>
                <w:noProof/>
                <w:webHidden/>
              </w:rPr>
              <w:t>4</w:t>
            </w:r>
            <w:r w:rsidR="000F39B1">
              <w:rPr>
                <w:noProof/>
                <w:webHidden/>
              </w:rPr>
              <w:fldChar w:fldCharType="end"/>
            </w:r>
          </w:hyperlink>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75" w:history="1">
            <w:r w:rsidR="000F39B1" w:rsidRPr="00077764">
              <w:rPr>
                <w:rStyle w:val="Hyperlink"/>
                <w:noProof/>
              </w:rPr>
              <w:t>Schedule D – Police</w:t>
            </w:r>
            <w:r w:rsidR="000F39B1">
              <w:rPr>
                <w:noProof/>
                <w:webHidden/>
              </w:rPr>
              <w:tab/>
            </w:r>
            <w:r w:rsidR="000F39B1">
              <w:rPr>
                <w:noProof/>
                <w:webHidden/>
              </w:rPr>
              <w:fldChar w:fldCharType="begin"/>
            </w:r>
            <w:r w:rsidR="000F39B1">
              <w:rPr>
                <w:noProof/>
                <w:webHidden/>
              </w:rPr>
              <w:instrText xml:space="preserve"> PAGEREF _Toc174535075 \h </w:instrText>
            </w:r>
            <w:r w:rsidR="000F39B1">
              <w:rPr>
                <w:noProof/>
                <w:webHidden/>
              </w:rPr>
            </w:r>
            <w:r w:rsidR="000F39B1">
              <w:rPr>
                <w:noProof/>
                <w:webHidden/>
              </w:rPr>
              <w:fldChar w:fldCharType="separate"/>
            </w:r>
            <w:r w:rsidR="00D11E94">
              <w:rPr>
                <w:noProof/>
                <w:webHidden/>
              </w:rPr>
              <w:t>5</w:t>
            </w:r>
            <w:r w:rsidR="000F39B1">
              <w:rPr>
                <w:noProof/>
                <w:webHidden/>
              </w:rPr>
              <w:fldChar w:fldCharType="end"/>
            </w:r>
          </w:hyperlink>
        </w:p>
        <w:p w:rsidR="000F39B1" w:rsidRDefault="0068365C">
          <w:pPr>
            <w:pStyle w:val="TOC2"/>
            <w:tabs>
              <w:tab w:val="right" w:leader="dot" w:pos="9350"/>
            </w:tabs>
            <w:rPr>
              <w:rStyle w:val="Hyperlink"/>
              <w:noProof/>
            </w:rPr>
          </w:pPr>
          <w:hyperlink w:anchor="_Toc174535076" w:history="1">
            <w:r w:rsidR="000F39B1" w:rsidRPr="00077764">
              <w:rPr>
                <w:rStyle w:val="Hyperlink"/>
                <w:noProof/>
              </w:rPr>
              <w:t>Administrative Fees</w:t>
            </w:r>
            <w:r w:rsidR="000F39B1">
              <w:rPr>
                <w:noProof/>
                <w:webHidden/>
              </w:rPr>
              <w:tab/>
            </w:r>
            <w:r w:rsidR="000F39B1">
              <w:rPr>
                <w:noProof/>
                <w:webHidden/>
              </w:rPr>
              <w:fldChar w:fldCharType="begin"/>
            </w:r>
            <w:r w:rsidR="000F39B1">
              <w:rPr>
                <w:noProof/>
                <w:webHidden/>
              </w:rPr>
              <w:instrText xml:space="preserve"> PAGEREF _Toc174535076 \h </w:instrText>
            </w:r>
            <w:r w:rsidR="000F39B1">
              <w:rPr>
                <w:noProof/>
                <w:webHidden/>
              </w:rPr>
            </w:r>
            <w:r w:rsidR="000F39B1">
              <w:rPr>
                <w:noProof/>
                <w:webHidden/>
              </w:rPr>
              <w:fldChar w:fldCharType="separate"/>
            </w:r>
            <w:r w:rsidR="00D11E94">
              <w:rPr>
                <w:noProof/>
                <w:webHidden/>
              </w:rPr>
              <w:t>5</w:t>
            </w:r>
            <w:r w:rsidR="000F39B1">
              <w:rPr>
                <w:noProof/>
                <w:webHidden/>
              </w:rPr>
              <w:fldChar w:fldCharType="end"/>
            </w:r>
          </w:hyperlink>
        </w:p>
        <w:p w:rsidR="00D11E94" w:rsidRPr="00523A80" w:rsidRDefault="00523A80">
          <w:pPr>
            <w:pStyle w:val="TOC2"/>
            <w:tabs>
              <w:tab w:val="right" w:leader="dot" w:pos="9350"/>
            </w:tabs>
            <w:rPr>
              <w:rFonts w:eastAsiaTheme="minorEastAsia"/>
              <w:noProof/>
              <w:color w:val="auto"/>
            </w:rPr>
          </w:pPr>
          <w:r w:rsidRPr="00523A80">
            <w:rPr>
              <w:rFonts w:eastAsiaTheme="minorEastAsia"/>
              <w:noProof/>
              <w:color w:val="auto"/>
            </w:rPr>
            <w:t>Animal Licenses …………………………………………………………………………………</w:t>
          </w:r>
          <w:r>
            <w:rPr>
              <w:rFonts w:eastAsiaTheme="minorEastAsia"/>
              <w:noProof/>
              <w:color w:val="auto"/>
            </w:rPr>
            <w:t>…..</w:t>
          </w:r>
          <w:r w:rsidRPr="00523A80">
            <w:rPr>
              <w:rFonts w:eastAsiaTheme="minorEastAsia"/>
              <w:noProof/>
              <w:color w:val="auto"/>
            </w:rPr>
            <w:t>…5</w:t>
          </w:r>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77" w:history="1">
            <w:r w:rsidR="000F39B1" w:rsidRPr="00077764">
              <w:rPr>
                <w:rStyle w:val="Hyperlink"/>
                <w:noProof/>
              </w:rPr>
              <w:t>Schedule E – Building/Fire Inspection, Planning &amp; Zoning</w:t>
            </w:r>
            <w:r w:rsidR="000F39B1">
              <w:rPr>
                <w:noProof/>
                <w:webHidden/>
              </w:rPr>
              <w:tab/>
            </w:r>
            <w:r w:rsidR="000F39B1">
              <w:rPr>
                <w:noProof/>
                <w:webHidden/>
              </w:rPr>
              <w:fldChar w:fldCharType="begin"/>
            </w:r>
            <w:r w:rsidR="000F39B1">
              <w:rPr>
                <w:noProof/>
                <w:webHidden/>
              </w:rPr>
              <w:instrText xml:space="preserve"> PAGEREF _Toc174535077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8" w:history="1">
            <w:r w:rsidR="000F39B1" w:rsidRPr="00077764">
              <w:rPr>
                <w:rStyle w:val="Hyperlink"/>
                <w:noProof/>
              </w:rPr>
              <w:t>Building &amp; Sign Permits</w:t>
            </w:r>
            <w:r w:rsidR="000F39B1">
              <w:rPr>
                <w:noProof/>
                <w:webHidden/>
              </w:rPr>
              <w:tab/>
            </w:r>
            <w:r w:rsidR="000F39B1">
              <w:rPr>
                <w:noProof/>
                <w:webHidden/>
              </w:rPr>
              <w:fldChar w:fldCharType="begin"/>
            </w:r>
            <w:r w:rsidR="000F39B1">
              <w:rPr>
                <w:noProof/>
                <w:webHidden/>
              </w:rPr>
              <w:instrText xml:space="preserve"> PAGEREF _Toc174535078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79" w:history="1">
            <w:r w:rsidR="000F39B1" w:rsidRPr="00077764">
              <w:rPr>
                <w:rStyle w:val="Hyperlink"/>
                <w:noProof/>
              </w:rPr>
              <w:t>Fire Inspections</w:t>
            </w:r>
            <w:r w:rsidR="000F39B1">
              <w:rPr>
                <w:noProof/>
                <w:webHidden/>
              </w:rPr>
              <w:tab/>
            </w:r>
            <w:r w:rsidR="000F39B1">
              <w:rPr>
                <w:noProof/>
                <w:webHidden/>
              </w:rPr>
              <w:fldChar w:fldCharType="begin"/>
            </w:r>
            <w:r w:rsidR="000F39B1">
              <w:rPr>
                <w:noProof/>
                <w:webHidden/>
              </w:rPr>
              <w:instrText xml:space="preserve"> PAGEREF _Toc174535079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80" w:history="1">
            <w:r w:rsidR="000F39B1" w:rsidRPr="00077764">
              <w:rPr>
                <w:rStyle w:val="Hyperlink"/>
                <w:noProof/>
              </w:rPr>
              <w:t>Fire Extinguisher Services</w:t>
            </w:r>
            <w:r w:rsidR="000F39B1">
              <w:rPr>
                <w:noProof/>
                <w:webHidden/>
              </w:rPr>
              <w:tab/>
            </w:r>
            <w:r w:rsidR="000F39B1">
              <w:rPr>
                <w:noProof/>
                <w:webHidden/>
              </w:rPr>
              <w:fldChar w:fldCharType="begin"/>
            </w:r>
            <w:r w:rsidR="000F39B1">
              <w:rPr>
                <w:noProof/>
                <w:webHidden/>
              </w:rPr>
              <w:instrText xml:space="preserve"> PAGEREF _Toc174535080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68365C">
          <w:pPr>
            <w:pStyle w:val="TOC2"/>
            <w:tabs>
              <w:tab w:val="right" w:leader="dot" w:pos="9350"/>
            </w:tabs>
            <w:rPr>
              <w:rFonts w:asciiTheme="minorHAnsi" w:eastAsiaTheme="minorEastAsia" w:hAnsiTheme="minorHAnsi" w:cstheme="minorBidi"/>
              <w:noProof/>
              <w:color w:val="auto"/>
            </w:rPr>
          </w:pPr>
          <w:hyperlink w:anchor="_Toc174535081" w:history="1">
            <w:r w:rsidR="000F39B1" w:rsidRPr="00077764">
              <w:rPr>
                <w:rStyle w:val="Hyperlink"/>
                <w:noProof/>
              </w:rPr>
              <w:t>Planning &amp; Zoning</w:t>
            </w:r>
            <w:r w:rsidR="000F39B1">
              <w:rPr>
                <w:noProof/>
                <w:webHidden/>
              </w:rPr>
              <w:tab/>
            </w:r>
            <w:r w:rsidR="000F39B1">
              <w:rPr>
                <w:noProof/>
                <w:webHidden/>
              </w:rPr>
              <w:fldChar w:fldCharType="begin"/>
            </w:r>
            <w:r w:rsidR="000F39B1">
              <w:rPr>
                <w:noProof/>
                <w:webHidden/>
              </w:rPr>
              <w:instrText xml:space="preserve"> PAGEREF _Toc174535081 \h </w:instrText>
            </w:r>
            <w:r w:rsidR="000F39B1">
              <w:rPr>
                <w:noProof/>
                <w:webHidden/>
              </w:rPr>
            </w:r>
            <w:r w:rsidR="000F39B1">
              <w:rPr>
                <w:noProof/>
                <w:webHidden/>
              </w:rPr>
              <w:fldChar w:fldCharType="separate"/>
            </w:r>
            <w:r w:rsidR="00D11E94">
              <w:rPr>
                <w:noProof/>
                <w:webHidden/>
              </w:rPr>
              <w:t>7</w:t>
            </w:r>
            <w:r w:rsidR="000F39B1">
              <w:rPr>
                <w:noProof/>
                <w:webHidden/>
              </w:rPr>
              <w:fldChar w:fldCharType="end"/>
            </w:r>
          </w:hyperlink>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82" w:history="1">
            <w:r w:rsidR="000F39B1" w:rsidRPr="00077764">
              <w:rPr>
                <w:rStyle w:val="Hyperlink"/>
                <w:noProof/>
              </w:rPr>
              <w:t>Schedule F – Public Works</w:t>
            </w:r>
            <w:r w:rsidR="000F39B1">
              <w:rPr>
                <w:noProof/>
                <w:webHidden/>
              </w:rPr>
              <w:tab/>
            </w:r>
            <w:r w:rsidR="000F39B1">
              <w:rPr>
                <w:noProof/>
                <w:webHidden/>
              </w:rPr>
              <w:fldChar w:fldCharType="begin"/>
            </w:r>
            <w:r w:rsidR="000F39B1">
              <w:rPr>
                <w:noProof/>
                <w:webHidden/>
              </w:rPr>
              <w:instrText xml:space="preserve"> PAGEREF _Toc174535082 \h </w:instrText>
            </w:r>
            <w:r w:rsidR="000F39B1">
              <w:rPr>
                <w:noProof/>
                <w:webHidden/>
              </w:rPr>
            </w:r>
            <w:r w:rsidR="000F39B1">
              <w:rPr>
                <w:noProof/>
                <w:webHidden/>
              </w:rPr>
              <w:fldChar w:fldCharType="separate"/>
            </w:r>
            <w:r w:rsidR="00D11E94">
              <w:rPr>
                <w:noProof/>
                <w:webHidden/>
              </w:rPr>
              <w:t>8</w:t>
            </w:r>
            <w:r w:rsidR="000F39B1">
              <w:rPr>
                <w:noProof/>
                <w:webHidden/>
              </w:rPr>
              <w:fldChar w:fldCharType="end"/>
            </w:r>
          </w:hyperlink>
        </w:p>
        <w:p w:rsidR="000F39B1" w:rsidRDefault="0068365C">
          <w:pPr>
            <w:pStyle w:val="TOC1"/>
            <w:tabs>
              <w:tab w:val="right" w:leader="dot" w:pos="9350"/>
            </w:tabs>
            <w:rPr>
              <w:rFonts w:asciiTheme="minorHAnsi" w:eastAsiaTheme="minorEastAsia" w:hAnsiTheme="minorHAnsi" w:cstheme="minorBidi"/>
              <w:noProof/>
              <w:color w:val="auto"/>
            </w:rPr>
          </w:pPr>
          <w:hyperlink w:anchor="_Toc174535083" w:history="1">
            <w:r w:rsidR="000F39B1" w:rsidRPr="00077764">
              <w:rPr>
                <w:rStyle w:val="Hyperlink"/>
                <w:noProof/>
              </w:rPr>
              <w:t>Exhibit 1</w:t>
            </w:r>
            <w:r w:rsidR="0025315C">
              <w:rPr>
                <w:rStyle w:val="Hyperlink"/>
                <w:noProof/>
              </w:rPr>
              <w:t xml:space="preserve"> </w:t>
            </w:r>
            <w:r w:rsidR="00EC2971">
              <w:rPr>
                <w:rStyle w:val="Hyperlink"/>
                <w:noProof/>
              </w:rPr>
              <w:t>Building Permits</w:t>
            </w:r>
            <w:r w:rsidR="000F39B1">
              <w:rPr>
                <w:noProof/>
                <w:webHidden/>
              </w:rPr>
              <w:tab/>
            </w:r>
            <w:r w:rsidR="000F39B1">
              <w:rPr>
                <w:noProof/>
                <w:webHidden/>
              </w:rPr>
              <w:fldChar w:fldCharType="begin"/>
            </w:r>
            <w:r w:rsidR="000F39B1">
              <w:rPr>
                <w:noProof/>
                <w:webHidden/>
              </w:rPr>
              <w:instrText xml:space="preserve"> PAGEREF _Toc174535083 \h </w:instrText>
            </w:r>
            <w:r w:rsidR="000F39B1">
              <w:rPr>
                <w:noProof/>
                <w:webHidden/>
              </w:rPr>
            </w:r>
            <w:r w:rsidR="000F39B1">
              <w:rPr>
                <w:noProof/>
                <w:webHidden/>
              </w:rPr>
              <w:fldChar w:fldCharType="separate"/>
            </w:r>
            <w:r w:rsidR="00D11E94">
              <w:rPr>
                <w:noProof/>
                <w:webHidden/>
              </w:rPr>
              <w:t>10</w:t>
            </w:r>
            <w:r w:rsidR="000F39B1">
              <w:rPr>
                <w:noProof/>
                <w:webHidden/>
              </w:rPr>
              <w:fldChar w:fldCharType="end"/>
            </w:r>
          </w:hyperlink>
        </w:p>
        <w:p w:rsidR="000F39B1" w:rsidRPr="0025315C" w:rsidRDefault="0068365C">
          <w:pPr>
            <w:pStyle w:val="TOC1"/>
            <w:tabs>
              <w:tab w:val="right" w:leader="dot" w:pos="9350"/>
            </w:tabs>
            <w:rPr>
              <w:rFonts w:asciiTheme="minorHAnsi" w:eastAsiaTheme="minorEastAsia" w:hAnsiTheme="minorHAnsi" w:cstheme="minorBidi"/>
              <w:noProof/>
              <w:color w:val="auto"/>
            </w:rPr>
          </w:pPr>
          <w:hyperlink w:anchor="_Toc174535084" w:history="1">
            <w:r w:rsidR="000F39B1" w:rsidRPr="0025315C">
              <w:rPr>
                <w:rStyle w:val="Hyperlink"/>
                <w:noProof/>
                <w:color w:val="auto"/>
                <w:u w:val="none"/>
              </w:rPr>
              <w:t>Exhibit 2</w:t>
            </w:r>
            <w:r w:rsidR="0049203B">
              <w:rPr>
                <w:rStyle w:val="Hyperlink"/>
                <w:noProof/>
                <w:color w:val="auto"/>
                <w:u w:val="none"/>
              </w:rPr>
              <w:t xml:space="preserve"> Commercial </w:t>
            </w:r>
            <w:r w:rsidR="000F7644">
              <w:rPr>
                <w:rStyle w:val="Hyperlink"/>
                <w:noProof/>
                <w:color w:val="auto"/>
                <w:u w:val="none"/>
              </w:rPr>
              <w:t xml:space="preserve">HVAC </w:t>
            </w:r>
            <w:r w:rsidR="0049203B">
              <w:rPr>
                <w:rStyle w:val="Hyperlink"/>
                <w:noProof/>
                <w:color w:val="auto"/>
                <w:u w:val="none"/>
              </w:rPr>
              <w:t>Equipment</w:t>
            </w:r>
            <w:r w:rsidR="000F39B1" w:rsidRPr="0025315C">
              <w:rPr>
                <w:noProof/>
                <w:webHidden/>
                <w:color w:val="auto"/>
              </w:rPr>
              <w:tab/>
            </w:r>
          </w:hyperlink>
          <w:r w:rsidR="00523A80">
            <w:rPr>
              <w:rStyle w:val="Hyperlink"/>
              <w:noProof/>
              <w:color w:val="auto"/>
              <w:u w:val="none"/>
            </w:rPr>
            <w:t>11</w:t>
          </w:r>
        </w:p>
        <w:p w:rsidR="000F39B1" w:rsidRPr="0025315C" w:rsidRDefault="0068365C">
          <w:pPr>
            <w:pStyle w:val="TOC1"/>
            <w:tabs>
              <w:tab w:val="right" w:leader="dot" w:pos="9350"/>
            </w:tabs>
            <w:rPr>
              <w:rFonts w:asciiTheme="minorHAnsi" w:eastAsiaTheme="minorEastAsia" w:hAnsiTheme="minorHAnsi" w:cstheme="minorBidi"/>
              <w:noProof/>
              <w:color w:val="auto"/>
            </w:rPr>
          </w:pPr>
          <w:hyperlink w:anchor="_Toc174535085" w:history="1">
            <w:r w:rsidR="000F39B1" w:rsidRPr="0025315C">
              <w:rPr>
                <w:rStyle w:val="Hyperlink"/>
                <w:noProof/>
                <w:color w:val="auto"/>
                <w:u w:val="none"/>
              </w:rPr>
              <w:t>Exhibit 3</w:t>
            </w:r>
            <w:r w:rsidR="000F7644">
              <w:rPr>
                <w:rStyle w:val="Hyperlink"/>
                <w:noProof/>
                <w:color w:val="auto"/>
                <w:u w:val="none"/>
              </w:rPr>
              <w:t xml:space="preserve"> Load Pass Permit</w:t>
            </w:r>
            <w:r w:rsidR="000F39B1" w:rsidRPr="0025315C">
              <w:rPr>
                <w:noProof/>
                <w:webHidden/>
                <w:color w:val="auto"/>
              </w:rPr>
              <w:tab/>
            </w:r>
          </w:hyperlink>
          <w:r w:rsidR="00523A80">
            <w:rPr>
              <w:rStyle w:val="Hyperlink"/>
              <w:noProof/>
              <w:color w:val="auto"/>
              <w:u w:val="none"/>
            </w:rPr>
            <w:t>14</w:t>
          </w:r>
        </w:p>
        <w:p w:rsidR="002C3688" w:rsidRDefault="005366BB" w:rsidP="002C3688">
          <w:r>
            <w:fldChar w:fldCharType="end"/>
          </w:r>
        </w:p>
      </w:sdtContent>
    </w:sdt>
    <w:p w:rsidR="00F77BB7" w:rsidRDefault="00F77BB7" w:rsidP="002C3688">
      <w:r>
        <w:tab/>
      </w:r>
    </w:p>
    <w:p w:rsidR="00F81E11" w:rsidRDefault="00F81E11">
      <w:pPr>
        <w:pStyle w:val="Heading1"/>
        <w:ind w:right="2445"/>
      </w:pPr>
    </w:p>
    <w:p w:rsidR="00A07A62" w:rsidRDefault="005366BB">
      <w:pPr>
        <w:pStyle w:val="Heading1"/>
        <w:ind w:right="2445"/>
      </w:pPr>
      <w:bookmarkStart w:id="0" w:name="_Toc174535067"/>
      <w:r>
        <w:t>Schedule A – Administrative</w:t>
      </w:r>
      <w:bookmarkEnd w:id="0"/>
      <w:r>
        <w:t xml:space="preserve"> </w:t>
      </w:r>
    </w:p>
    <w:p w:rsidR="004A4889" w:rsidRDefault="004A4889">
      <w:pPr>
        <w:pStyle w:val="Heading2"/>
        <w:spacing w:after="0"/>
        <w:ind w:left="-5"/>
        <w:rPr>
          <w:sz w:val="24"/>
        </w:rPr>
      </w:pPr>
    </w:p>
    <w:p w:rsidR="00A07A62" w:rsidRDefault="005366BB">
      <w:pPr>
        <w:pStyle w:val="Heading2"/>
        <w:spacing w:after="0"/>
        <w:ind w:left="-5"/>
      </w:pPr>
      <w:bookmarkStart w:id="1" w:name="_Toc174535068"/>
      <w:r>
        <w:rPr>
          <w:sz w:val="24"/>
        </w:rPr>
        <w:t>Reproduction of Public Records</w:t>
      </w:r>
      <w:bookmarkEnd w:id="1"/>
      <w:r>
        <w:rPr>
          <w:sz w:val="24"/>
        </w:rPr>
        <w:t xml:space="preserve"> </w:t>
      </w:r>
    </w:p>
    <w:tbl>
      <w:tblPr>
        <w:tblStyle w:val="TableGrid"/>
        <w:tblW w:w="9350" w:type="dxa"/>
        <w:tblInd w:w="24" w:type="dxa"/>
        <w:tblCellMar>
          <w:top w:w="111" w:type="dxa"/>
          <w:left w:w="108" w:type="dxa"/>
          <w:right w:w="115" w:type="dxa"/>
        </w:tblCellMar>
        <w:tblLook w:val="04A0" w:firstRow="1" w:lastRow="0" w:firstColumn="1" w:lastColumn="0" w:noHBand="0" w:noVBand="1"/>
      </w:tblPr>
      <w:tblGrid>
        <w:gridCol w:w="4675"/>
        <w:gridCol w:w="4675"/>
      </w:tblGrid>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Reproduction of Public Records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Fee(s) </w:t>
            </w:r>
          </w:p>
        </w:tc>
      </w:tr>
      <w:tr w:rsidR="00A07A62" w:rsidTr="00F81E11">
        <w:trPr>
          <w:trHeight w:val="1049"/>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Copies of Public Records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There is no fee for a requestor to obtain up to ten </w:t>
            </w:r>
          </w:p>
          <w:p w:rsidR="00635996" w:rsidRDefault="005366BB" w:rsidP="00635996">
            <w:pPr>
              <w:pStyle w:val="NoSpacing"/>
            </w:pPr>
            <w:r>
              <w:t>(10) copies.</w:t>
            </w:r>
          </w:p>
          <w:p w:rsidR="00A07A62" w:rsidRDefault="005366BB" w:rsidP="00635996">
            <w:pPr>
              <w:pStyle w:val="NoSpacing"/>
            </w:pPr>
            <w:r>
              <w:t>25 cents per copy for more than ten (10) copies. N.D.C.C. 44-04-18(2).</w:t>
            </w:r>
          </w:p>
        </w:tc>
      </w:tr>
      <w:tr w:rsidR="00A07A62" w:rsidTr="00F81E11">
        <w:trPr>
          <w:trHeight w:val="536"/>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Records Produced in Format other than Paper </w:t>
            </w:r>
          </w:p>
          <w:p w:rsidR="00A07A62" w:rsidRDefault="005366BB" w:rsidP="00635996">
            <w:pPr>
              <w:pStyle w:val="NoSpacing"/>
            </w:pPr>
            <w:r>
              <w:t xml:space="preserve">Copy and Postage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Actual Cost </w:t>
            </w:r>
          </w:p>
        </w:tc>
      </w:tr>
      <w:tr w:rsidR="00A07A62" w:rsidTr="00F81E11">
        <w:trPr>
          <w:trHeight w:val="1319"/>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Research Time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If a request for information takes more than a reasonable amount of time for researching existing report, the charge per hour is employee’s salary plus benefits. N.D.C.C. 44-04-18(2).  </w:t>
            </w:r>
          </w:p>
          <w:p w:rsidR="00A07A62" w:rsidRDefault="005366BB" w:rsidP="00635996">
            <w:pPr>
              <w:pStyle w:val="NoSpacing"/>
            </w:pPr>
            <w:r>
              <w:t xml:space="preserve">First hour free then $25 per hour. </w:t>
            </w:r>
          </w:p>
        </w:tc>
      </w:tr>
    </w:tbl>
    <w:p w:rsidR="00F81E11" w:rsidRDefault="00F81E11">
      <w:pPr>
        <w:pStyle w:val="Heading1"/>
        <w:spacing w:after="80"/>
        <w:ind w:right="2793"/>
      </w:pPr>
    </w:p>
    <w:p w:rsidR="00A07A62" w:rsidRDefault="005366BB">
      <w:pPr>
        <w:pStyle w:val="Heading1"/>
        <w:spacing w:after="80"/>
        <w:ind w:right="2793"/>
      </w:pPr>
      <w:bookmarkStart w:id="2" w:name="_Toc174535069"/>
      <w:r>
        <w:t>Schedule B – Other Fees</w:t>
      </w:r>
      <w:bookmarkEnd w:id="2"/>
      <w:r>
        <w:t xml:space="preserve"> </w:t>
      </w:r>
    </w:p>
    <w:p w:rsidR="00A07A62" w:rsidRDefault="005366BB">
      <w:pPr>
        <w:pStyle w:val="Heading2"/>
        <w:spacing w:after="0"/>
        <w:ind w:left="-5"/>
      </w:pPr>
      <w:bookmarkStart w:id="3" w:name="_Toc174535070"/>
      <w:r>
        <w:rPr>
          <w:sz w:val="24"/>
        </w:rPr>
        <w:t>Other Fees</w:t>
      </w:r>
      <w:bookmarkEnd w:id="3"/>
      <w:r>
        <w:rPr>
          <w:sz w:val="24"/>
        </w:rPr>
        <w:t xml:space="preserve"> </w:t>
      </w:r>
    </w:p>
    <w:tbl>
      <w:tblPr>
        <w:tblStyle w:val="TableGrid"/>
        <w:tblW w:w="9350" w:type="dxa"/>
        <w:tblInd w:w="24" w:type="dxa"/>
        <w:tblCellMar>
          <w:top w:w="113" w:type="dxa"/>
          <w:left w:w="108" w:type="dxa"/>
          <w:right w:w="115" w:type="dxa"/>
        </w:tblCellMar>
        <w:tblLook w:val="04A0" w:firstRow="1" w:lastRow="0" w:firstColumn="1" w:lastColumn="0" w:noHBand="0" w:noVBand="1"/>
      </w:tblPr>
      <w:tblGrid>
        <w:gridCol w:w="3369"/>
        <w:gridCol w:w="2878"/>
        <w:gridCol w:w="3103"/>
      </w:tblGrid>
      <w:tr w:rsidR="00A07A62">
        <w:trPr>
          <w:trHeight w:val="338"/>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Other Fees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Authorized Time period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Fee(s) </w:t>
            </w:r>
          </w:p>
        </w:tc>
      </w:tr>
      <w:tr w:rsidR="00A07A62" w:rsidTr="00F81E11">
        <w:trPr>
          <w:trHeight w:val="309"/>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Special Meeting Fee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 </w:t>
            </w:r>
          </w:p>
        </w:tc>
      </w:tr>
      <w:tr w:rsidR="00A07A62">
        <w:trPr>
          <w:trHeight w:val="451"/>
        </w:trPr>
        <w:tc>
          <w:tcPr>
            <w:tcW w:w="3370"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Fireworks Display </w:t>
            </w:r>
          </w:p>
        </w:tc>
        <w:tc>
          <w:tcPr>
            <w:tcW w:w="2878"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$100 </w:t>
            </w:r>
          </w:p>
        </w:tc>
      </w:tr>
      <w:tr w:rsidR="00A07A62">
        <w:trPr>
          <w:trHeight w:val="612"/>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Gaming Site Authorization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$100 for first location  </w:t>
            </w:r>
          </w:p>
          <w:p w:rsidR="00A07A62" w:rsidRDefault="005366BB" w:rsidP="00635996">
            <w:pPr>
              <w:pStyle w:val="NoSpacing"/>
            </w:pPr>
            <w:r>
              <w:t xml:space="preserve">$50 for each additional location </w:t>
            </w:r>
          </w:p>
        </w:tc>
      </w:tr>
      <w:tr w:rsidR="00A07A62">
        <w:trPr>
          <w:trHeight w:val="612"/>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Raffle Permit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Annual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 </w:t>
            </w:r>
          </w:p>
          <w:p w:rsidR="00A07A62" w:rsidRDefault="005366BB" w:rsidP="00635996">
            <w:pPr>
              <w:pStyle w:val="NoSpacing"/>
            </w:pPr>
            <w:r>
              <w:t xml:space="preserve">$25 </w:t>
            </w:r>
          </w:p>
        </w:tc>
      </w:tr>
    </w:tbl>
    <w:p w:rsidR="004A4889" w:rsidRDefault="004A4889" w:rsidP="00635996">
      <w:pPr>
        <w:pStyle w:val="Heading2"/>
        <w:spacing w:line="240" w:lineRule="auto"/>
        <w:ind w:left="-5"/>
        <w:jc w:val="both"/>
      </w:pPr>
    </w:p>
    <w:p w:rsidR="00A07A62" w:rsidRDefault="005366BB" w:rsidP="00635996">
      <w:pPr>
        <w:pStyle w:val="Heading2"/>
        <w:spacing w:line="240" w:lineRule="auto"/>
        <w:ind w:left="-5"/>
        <w:jc w:val="both"/>
      </w:pPr>
      <w:bookmarkStart w:id="4" w:name="_Toc174535071"/>
      <w:r>
        <w:t>Use of City Property</w:t>
      </w:r>
      <w:bookmarkEnd w:id="4"/>
      <w:r>
        <w:t xml:space="preserve"> </w:t>
      </w:r>
    </w:p>
    <w:tbl>
      <w:tblPr>
        <w:tblStyle w:val="TableGrid"/>
        <w:tblW w:w="9350" w:type="dxa"/>
        <w:tblInd w:w="24" w:type="dxa"/>
        <w:tblCellMar>
          <w:top w:w="111" w:type="dxa"/>
          <w:left w:w="108" w:type="dxa"/>
          <w:right w:w="115" w:type="dxa"/>
        </w:tblCellMar>
        <w:tblLook w:val="04A0" w:firstRow="1" w:lastRow="0" w:firstColumn="1" w:lastColumn="0" w:noHBand="0" w:noVBand="1"/>
      </w:tblPr>
      <w:tblGrid>
        <w:gridCol w:w="3369"/>
        <w:gridCol w:w="2878"/>
        <w:gridCol w:w="3103"/>
      </w:tblGrid>
      <w:tr w:rsidR="00A07A62" w:rsidTr="00635996">
        <w:trPr>
          <w:trHeight w:val="338"/>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Use of City Property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Authorized Time period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Fee(s) </w:t>
            </w:r>
          </w:p>
        </w:tc>
      </w:tr>
      <w:tr w:rsidR="00A07A62" w:rsidTr="00635996">
        <w:trPr>
          <w:trHeight w:val="338"/>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Block off the Street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No fee </w:t>
            </w:r>
          </w:p>
        </w:tc>
      </w:tr>
      <w:tr w:rsidR="00A07A62" w:rsidTr="00635996">
        <w:trPr>
          <w:trHeight w:val="341"/>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Parade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No fee </w:t>
            </w:r>
          </w:p>
        </w:tc>
      </w:tr>
      <w:tr w:rsidR="00A07A62" w:rsidTr="00F81E11">
        <w:trPr>
          <w:trHeight w:val="239"/>
        </w:trPr>
        <w:tc>
          <w:tcPr>
            <w:tcW w:w="3369"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Parking Lot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3103"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$100 </w:t>
            </w:r>
          </w:p>
        </w:tc>
      </w:tr>
      <w:tr w:rsidR="00A07A62" w:rsidTr="00635996">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Outdoor Patio Area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Encroachment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 </w:t>
            </w:r>
          </w:p>
          <w:p w:rsidR="00A07A62" w:rsidRDefault="005366BB" w:rsidP="00635996">
            <w:pPr>
              <w:pStyle w:val="NoSpacing"/>
            </w:pPr>
            <w:r>
              <w:t xml:space="preserve">$100 </w:t>
            </w:r>
          </w:p>
        </w:tc>
      </w:tr>
      <w:tr w:rsidR="00A07A62" w:rsidTr="00635996">
        <w:trPr>
          <w:trHeight w:val="1157"/>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lastRenderedPageBreak/>
              <w:t xml:space="preserve">National Guard Armory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1.5 hours  </w:t>
            </w:r>
          </w:p>
          <w:p w:rsidR="00A07A62" w:rsidRDefault="005366BB" w:rsidP="00635996">
            <w:pPr>
              <w:pStyle w:val="NoSpacing"/>
            </w:pPr>
            <w:r>
              <w:t xml:space="preserve">Per Day  </w:t>
            </w:r>
          </w:p>
          <w:p w:rsidR="00A07A62" w:rsidRDefault="005366BB" w:rsidP="00635996">
            <w:pPr>
              <w:pStyle w:val="NoSpacing"/>
            </w:pPr>
            <w:r>
              <w:t xml:space="preserve">Per Day (Multiple events)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$125 </w:t>
            </w:r>
          </w:p>
          <w:p w:rsidR="00A07A62" w:rsidRDefault="005366BB" w:rsidP="00635996">
            <w:pPr>
              <w:pStyle w:val="NoSpacing"/>
            </w:pPr>
            <w:r>
              <w:t xml:space="preserve">$20 </w:t>
            </w:r>
          </w:p>
          <w:p w:rsidR="00A07A62" w:rsidRDefault="005366BB" w:rsidP="00635996">
            <w:pPr>
              <w:pStyle w:val="NoSpacing"/>
            </w:pPr>
            <w:r>
              <w:t xml:space="preserve">$200 </w:t>
            </w:r>
          </w:p>
          <w:p w:rsidR="00A07A62" w:rsidRDefault="005366BB" w:rsidP="00635996">
            <w:pPr>
              <w:pStyle w:val="NoSpacing"/>
            </w:pPr>
            <w:r>
              <w:t xml:space="preserve">$150 </w:t>
            </w:r>
          </w:p>
        </w:tc>
      </w:tr>
      <w:tr w:rsidR="00A07A62" w:rsidTr="00635996">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National Guard Armory: Chairs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Rental fee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$2.00 per chair </w:t>
            </w:r>
          </w:p>
          <w:p w:rsidR="00A07A62" w:rsidRDefault="005366BB" w:rsidP="00635996">
            <w:pPr>
              <w:pStyle w:val="NoSpacing"/>
            </w:pPr>
            <w:r>
              <w:t xml:space="preserve">$0.20 per chair </w:t>
            </w:r>
          </w:p>
        </w:tc>
      </w:tr>
      <w:tr w:rsidR="00A07A62" w:rsidTr="00635996">
        <w:tblPrEx>
          <w:tblCellMar>
            <w:top w:w="116" w:type="dxa"/>
          </w:tblCellMar>
        </w:tblPrEx>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National Guard Armory: Tables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Rental fee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$10.00  </w:t>
            </w:r>
          </w:p>
          <w:p w:rsidR="00A07A62" w:rsidRDefault="005366BB" w:rsidP="00635996">
            <w:pPr>
              <w:pStyle w:val="NoSpacing"/>
            </w:pPr>
            <w:r>
              <w:t xml:space="preserve">$3.00 per table </w:t>
            </w:r>
          </w:p>
        </w:tc>
      </w:tr>
    </w:tbl>
    <w:p w:rsidR="00F81E11" w:rsidRDefault="00F81E11">
      <w:pPr>
        <w:pStyle w:val="Heading1"/>
        <w:ind w:left="17" w:firstLine="0"/>
        <w:jc w:val="center"/>
      </w:pPr>
    </w:p>
    <w:p w:rsidR="00A07A62" w:rsidRDefault="005366BB">
      <w:pPr>
        <w:pStyle w:val="Heading1"/>
        <w:ind w:left="17" w:firstLine="0"/>
        <w:jc w:val="center"/>
      </w:pPr>
      <w:bookmarkStart w:id="5" w:name="_Toc174535072"/>
      <w:r>
        <w:t>Schedule C – Business Licenses</w:t>
      </w:r>
      <w:bookmarkEnd w:id="5"/>
      <w:r>
        <w:t xml:space="preserve"> </w:t>
      </w:r>
    </w:p>
    <w:p w:rsidR="004A4889" w:rsidRDefault="004A4889">
      <w:pPr>
        <w:pStyle w:val="Heading2"/>
        <w:ind w:left="-5"/>
      </w:pPr>
    </w:p>
    <w:p w:rsidR="00A07A62" w:rsidRDefault="005366BB">
      <w:pPr>
        <w:pStyle w:val="Heading2"/>
        <w:ind w:left="-5"/>
      </w:pPr>
      <w:bookmarkStart w:id="6" w:name="_Toc174535073"/>
      <w:r>
        <w:t>Alcoholic Beverage</w:t>
      </w:r>
      <w:bookmarkEnd w:id="6"/>
      <w:r>
        <w:t xml:space="preserve"> </w:t>
      </w:r>
    </w:p>
    <w:tbl>
      <w:tblPr>
        <w:tblStyle w:val="TableGrid"/>
        <w:tblW w:w="9350" w:type="dxa"/>
        <w:tblInd w:w="24" w:type="dxa"/>
        <w:tblCellMar>
          <w:top w:w="113" w:type="dxa"/>
          <w:left w:w="108" w:type="dxa"/>
          <w:right w:w="115" w:type="dxa"/>
        </w:tblCellMar>
        <w:tblLook w:val="04A0" w:firstRow="1" w:lastRow="0" w:firstColumn="1" w:lastColumn="0" w:noHBand="0" w:noVBand="1"/>
      </w:tblPr>
      <w:tblGrid>
        <w:gridCol w:w="2175"/>
        <w:gridCol w:w="2719"/>
        <w:gridCol w:w="2270"/>
        <w:gridCol w:w="2186"/>
      </w:tblGrid>
      <w:tr w:rsidR="00A07A62">
        <w:trPr>
          <w:trHeight w:val="33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License Class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License Description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Term of License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Fee(s) </w:t>
            </w:r>
          </w:p>
        </w:tc>
      </w:tr>
      <w:tr w:rsidR="00A07A62" w:rsidTr="00635996">
        <w:trPr>
          <w:trHeight w:val="804"/>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A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Club/Lounge  </w:t>
            </w:r>
          </w:p>
          <w:p w:rsidR="00A07A62" w:rsidRDefault="005366BB" w:rsidP="00635996">
            <w:pPr>
              <w:pStyle w:val="NoSpacing"/>
            </w:pPr>
            <w:r>
              <w:t xml:space="preserve">On-sale and off-sale beer   </w:t>
            </w:r>
          </w:p>
          <w:p w:rsidR="00A07A62" w:rsidRDefault="005366BB" w:rsidP="00635996">
            <w:pPr>
              <w:pStyle w:val="NoSpacing"/>
            </w:pPr>
            <w:r>
              <w:t xml:space="preserve">On-sale and off-sale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rsidTr="00F81E11">
        <w:trPr>
          <w:trHeight w:val="49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B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On-sale and off-sale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$250 </w:t>
            </w:r>
          </w:p>
        </w:tc>
      </w:tr>
      <w:tr w:rsidR="00A07A62" w:rsidTr="00F81E11">
        <w:trPr>
          <w:trHeight w:val="49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C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On-sale and off-sale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$2000 </w:t>
            </w:r>
          </w:p>
        </w:tc>
      </w:tr>
      <w:tr w:rsidR="00A07A62" w:rsidTr="00F81E11">
        <w:trPr>
          <w:trHeight w:val="597"/>
        </w:trPr>
        <w:tc>
          <w:tcPr>
            <w:tcW w:w="2174" w:type="dxa"/>
            <w:vMerge w:val="restart"/>
            <w:tcBorders>
              <w:top w:val="single" w:sz="4" w:space="0" w:color="000000"/>
              <w:left w:val="single" w:sz="4" w:space="0" w:color="000000"/>
              <w:bottom w:val="single" w:sz="4" w:space="0" w:color="000000"/>
              <w:right w:val="single" w:sz="4" w:space="0" w:color="000000"/>
            </w:tcBorders>
          </w:tcPr>
          <w:p w:rsidR="00945633" w:rsidRDefault="005366BB" w:rsidP="00635996">
            <w:pPr>
              <w:pStyle w:val="NoSpacing"/>
            </w:pPr>
            <w:r>
              <w:t>Class D1</w:t>
            </w:r>
          </w:p>
          <w:p w:rsidR="00945633" w:rsidRDefault="00945633" w:rsidP="00635996">
            <w:pPr>
              <w:pStyle w:val="NoSpacing"/>
            </w:pPr>
          </w:p>
          <w:p w:rsidR="00A07A62" w:rsidRDefault="005366BB" w:rsidP="00635996">
            <w:pPr>
              <w:pStyle w:val="NoSpacing"/>
            </w:pPr>
            <w:r>
              <w:t xml:space="preserve"> </w:t>
            </w:r>
          </w:p>
          <w:p w:rsidR="00A07A62" w:rsidRDefault="005366BB" w:rsidP="00635996">
            <w:pPr>
              <w:pStyle w:val="NoSpacing"/>
            </w:pPr>
            <w:r>
              <w:t xml:space="preserve">Class D2 </w:t>
            </w:r>
          </w:p>
          <w:p w:rsidR="00945633" w:rsidRDefault="00945633" w:rsidP="00635996">
            <w:pPr>
              <w:pStyle w:val="NoSpacing"/>
            </w:pPr>
          </w:p>
          <w:p w:rsidR="00945633" w:rsidRDefault="00945633" w:rsidP="00635996">
            <w:pPr>
              <w:pStyle w:val="NoSpacing"/>
            </w:pPr>
          </w:p>
          <w:p w:rsidR="00A07A62" w:rsidRDefault="005366BB" w:rsidP="00635996">
            <w:pPr>
              <w:pStyle w:val="NoSpacing"/>
            </w:pPr>
            <w:r>
              <w:t xml:space="preserve">Class D3 </w:t>
            </w:r>
          </w:p>
          <w:p w:rsidR="00945633" w:rsidRDefault="00945633"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Restaurant  </w:t>
            </w:r>
          </w:p>
          <w:p w:rsidR="00A07A62" w:rsidRDefault="005366BB" w:rsidP="00635996">
            <w:pPr>
              <w:pStyle w:val="NoSpacing"/>
            </w:pPr>
            <w:r>
              <w:t xml:space="preserve">On-sale beer, wine,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rsidTr="00F81E11">
        <w:trPr>
          <w:trHeight w:val="597"/>
        </w:trPr>
        <w:tc>
          <w:tcPr>
            <w:tcW w:w="0" w:type="auto"/>
            <w:vMerge/>
            <w:tcBorders>
              <w:top w:val="nil"/>
              <w:left w:val="single" w:sz="4" w:space="0" w:color="000000"/>
              <w:bottom w:val="nil"/>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Restaurant </w:t>
            </w:r>
          </w:p>
          <w:p w:rsidR="00A07A62" w:rsidRDefault="005366BB" w:rsidP="00635996">
            <w:pPr>
              <w:pStyle w:val="NoSpacing"/>
            </w:pPr>
            <w:r>
              <w:t xml:space="preserve">On-sale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rsidTr="00F81E11">
        <w:trPr>
          <w:trHeight w:val="507"/>
        </w:trPr>
        <w:tc>
          <w:tcPr>
            <w:tcW w:w="0" w:type="auto"/>
            <w:vMerge/>
            <w:tcBorders>
              <w:top w:val="nil"/>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Restaurant </w:t>
            </w:r>
          </w:p>
          <w:p w:rsidR="00A07A62" w:rsidRDefault="005366BB" w:rsidP="00635996">
            <w:pPr>
              <w:pStyle w:val="NoSpacing"/>
            </w:pPr>
            <w:r>
              <w:t xml:space="preserve">On-sale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$250 </w:t>
            </w:r>
          </w:p>
        </w:tc>
      </w:tr>
      <w:tr w:rsidR="00A07A62" w:rsidTr="00F81E11">
        <w:trPr>
          <w:trHeight w:val="516"/>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E </w:t>
            </w: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Retail Business </w:t>
            </w:r>
          </w:p>
          <w:p w:rsidR="00A07A62" w:rsidRDefault="005366BB" w:rsidP="00635996">
            <w:pPr>
              <w:pStyle w:val="NoSpacing"/>
            </w:pPr>
            <w:r>
              <w:t xml:space="preserve">On-sale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883"/>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G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Microbrew Pub  </w:t>
            </w:r>
          </w:p>
          <w:p w:rsidR="00A07A62" w:rsidRDefault="005366BB" w:rsidP="00635996">
            <w:pPr>
              <w:pStyle w:val="NoSpacing"/>
            </w:pPr>
            <w:r>
              <w:t xml:space="preserve">On-sale and off-sale beer – produced on site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rsidTr="00F81E11">
        <w:trPr>
          <w:trHeight w:val="85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H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Brewer Taproom  </w:t>
            </w:r>
          </w:p>
          <w:p w:rsidR="00A07A62" w:rsidRDefault="005366BB" w:rsidP="00635996">
            <w:pPr>
              <w:pStyle w:val="NoSpacing"/>
            </w:pPr>
            <w:r>
              <w:t xml:space="preserve">Produce, store, transport, sell and export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883"/>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I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Private Event or  </w:t>
            </w:r>
          </w:p>
          <w:p w:rsidR="00A07A62" w:rsidRDefault="005366BB" w:rsidP="00635996">
            <w:pPr>
              <w:pStyle w:val="NoSpacing"/>
            </w:pPr>
            <w:r>
              <w:t xml:space="preserve">Entertainment Center  </w:t>
            </w:r>
          </w:p>
          <w:p w:rsidR="00A07A62" w:rsidRDefault="005366BB" w:rsidP="00635996">
            <w:pPr>
              <w:pStyle w:val="NoSpacing"/>
            </w:pPr>
            <w:r>
              <w:t xml:space="preserve">On-sale liquor,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trPr>
          <w:trHeight w:val="612"/>
        </w:trPr>
        <w:tc>
          <w:tcPr>
            <w:tcW w:w="2174"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Wholesale liquor license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614"/>
        </w:trPr>
        <w:tc>
          <w:tcPr>
            <w:tcW w:w="2174"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Special Alcohol Event </w:t>
            </w:r>
          </w:p>
          <w:p w:rsidR="00A07A62" w:rsidRDefault="005366BB" w:rsidP="00635996">
            <w:pPr>
              <w:pStyle w:val="NoSpacing"/>
            </w:pPr>
            <w:r>
              <w:t xml:space="preserve">Permit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 </w:t>
            </w:r>
          </w:p>
        </w:tc>
      </w:tr>
    </w:tbl>
    <w:p w:rsidR="00A07A62" w:rsidRDefault="005366BB">
      <w:pPr>
        <w:spacing w:after="51"/>
      </w:pPr>
      <w:r>
        <w:t xml:space="preserve">Renewal applications are due on the first Monday in June at 5:00 p.m. pursuant to V.C.M.C. 4-01-06, late fees apply as follows:  </w:t>
      </w:r>
    </w:p>
    <w:p w:rsidR="00A07A62" w:rsidRDefault="005366BB">
      <w:pPr>
        <w:numPr>
          <w:ilvl w:val="0"/>
          <w:numId w:val="1"/>
        </w:numPr>
        <w:spacing w:after="36"/>
        <w:ind w:hanging="360"/>
      </w:pPr>
      <w:r>
        <w:t>$250 first day</w:t>
      </w:r>
    </w:p>
    <w:p w:rsidR="00A07A62" w:rsidRDefault="005366BB">
      <w:pPr>
        <w:numPr>
          <w:ilvl w:val="0"/>
          <w:numId w:val="1"/>
        </w:numPr>
        <w:spacing w:after="15"/>
        <w:ind w:hanging="360"/>
      </w:pPr>
      <w:r>
        <w:t>$100 every day thereafter, until license fee and complete application received by City</w:t>
      </w:r>
      <w:r>
        <w:rPr>
          <w:rFonts w:ascii="Calibri" w:eastAsia="Calibri" w:hAnsi="Calibri" w:cs="Calibri"/>
        </w:rPr>
        <w:t>.</w:t>
      </w:r>
    </w:p>
    <w:p w:rsidR="004A4889" w:rsidRDefault="004A4889">
      <w:pPr>
        <w:pStyle w:val="Heading2"/>
        <w:ind w:left="-5"/>
      </w:pPr>
    </w:p>
    <w:p w:rsidR="00A07A62" w:rsidRDefault="005366BB">
      <w:pPr>
        <w:pStyle w:val="Heading2"/>
        <w:ind w:left="-5"/>
      </w:pPr>
      <w:bookmarkStart w:id="7" w:name="_Toc174535074"/>
      <w:r>
        <w:t>Businesses &amp; Occupations</w:t>
      </w:r>
      <w:bookmarkEnd w:id="7"/>
      <w:r>
        <w:t xml:space="preserve"> </w:t>
      </w:r>
    </w:p>
    <w:tbl>
      <w:tblPr>
        <w:tblStyle w:val="TableGrid"/>
        <w:tblW w:w="9350" w:type="dxa"/>
        <w:tblInd w:w="24" w:type="dxa"/>
        <w:tblCellMar>
          <w:top w:w="116" w:type="dxa"/>
          <w:left w:w="108" w:type="dxa"/>
          <w:right w:w="115" w:type="dxa"/>
        </w:tblCellMar>
        <w:tblLook w:val="04A0" w:firstRow="1" w:lastRow="0" w:firstColumn="1" w:lastColumn="0" w:noHBand="0" w:noVBand="1"/>
      </w:tblPr>
      <w:tblGrid>
        <w:gridCol w:w="3393"/>
        <w:gridCol w:w="3113"/>
        <w:gridCol w:w="2844"/>
      </w:tblGrid>
      <w:tr w:rsidR="00A07A62" w:rsidTr="00E43FFB">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License/Permit Type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Term of License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Fee(s) </w:t>
            </w:r>
          </w:p>
        </w:tc>
      </w:tr>
      <w:tr w:rsidR="00A07A62" w:rsidTr="00E43FFB">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Carnivals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Per event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per event </w:t>
            </w:r>
          </w:p>
        </w:tc>
      </w:tr>
      <w:tr w:rsidR="00A07A62" w:rsidTr="00E43FFB">
        <w:tblPrEx>
          <w:tblCellMar>
            <w:top w:w="113" w:type="dxa"/>
            <w:bottom w:w="22" w:type="dxa"/>
            <w:right w:w="50" w:type="dxa"/>
          </w:tblCellMar>
        </w:tblPrEx>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Cabaret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$50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Dealer of Liquefied Petroleum (LP) </w:t>
            </w:r>
          </w:p>
          <w:p w:rsidR="00A07A62" w:rsidRDefault="005366BB" w:rsidP="004A4889">
            <w:pPr>
              <w:pStyle w:val="NoSpacing"/>
            </w:pPr>
            <w:r>
              <w:t xml:space="preserve">Gas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$1000 initial $500 renewal </w:t>
            </w:r>
          </w:p>
        </w:tc>
      </w:tr>
      <w:tr w:rsidR="00A07A62" w:rsidTr="00E43FFB">
        <w:tblPrEx>
          <w:tblCellMar>
            <w:top w:w="113" w:type="dxa"/>
            <w:bottom w:w="22" w:type="dxa"/>
            <w:right w:w="50" w:type="dxa"/>
          </w:tblCellMar>
        </w:tblPrEx>
        <w:trPr>
          <w:trHeight w:val="1159"/>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Contractor License </w:t>
            </w:r>
          </w:p>
          <w:p w:rsidR="00A07A62" w:rsidRDefault="005366BB" w:rsidP="004A4889">
            <w:pPr>
              <w:pStyle w:val="NoSpacing"/>
            </w:pPr>
            <w:r>
              <w:t xml:space="preserve">Mech. Contractor  </w:t>
            </w:r>
          </w:p>
          <w:p w:rsidR="00A07A62" w:rsidRDefault="005366BB" w:rsidP="004A4889">
            <w:pPr>
              <w:pStyle w:val="NoSpacing"/>
            </w:pPr>
            <w:r>
              <w:t xml:space="preserve">Plumber License  </w:t>
            </w:r>
          </w:p>
          <w:p w:rsidR="00A07A62" w:rsidRDefault="005366BB" w:rsidP="004A4889">
            <w:pPr>
              <w:pStyle w:val="NoSpacing"/>
            </w:pPr>
            <w:r>
              <w:t xml:space="preserve">Electrician License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House Moving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53"/>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License for Sale of Tobacco </w:t>
            </w:r>
          </w:p>
          <w:p w:rsidR="00A07A62" w:rsidRDefault="005366BB" w:rsidP="004A4889">
            <w:pPr>
              <w:pStyle w:val="NoSpacing"/>
            </w:pPr>
            <w:r>
              <w:t xml:space="preserve">Products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vAlign w:val="bottom"/>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Mobile Home Parks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 per trailer space </w:t>
            </w:r>
          </w:p>
          <w:p w:rsidR="00A07A62" w:rsidRDefault="005366BB" w:rsidP="004A4889">
            <w:pPr>
              <w:pStyle w:val="NoSpacing"/>
            </w:pPr>
            <w:r>
              <w:t xml:space="preserve">($10 minimum)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Pawn Shops &amp; Pawn Brokers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$100 renewal </w:t>
            </w:r>
          </w:p>
        </w:tc>
      </w:tr>
      <w:tr w:rsidR="00A07A62" w:rsidTr="00E43FFB">
        <w:tblPrEx>
          <w:tblCellMar>
            <w:top w:w="113" w:type="dxa"/>
            <w:bottom w:w="22" w:type="dxa"/>
            <w:right w:w="50" w:type="dxa"/>
          </w:tblCellMar>
        </w:tblPrEx>
        <w:trPr>
          <w:trHeight w:val="39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Solicitors, Travel Merchants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Daily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$50 per day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Tree Trimming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Vehicles for Hire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 per 1-5 passenger vehicle </w:t>
            </w:r>
          </w:p>
          <w:p w:rsidR="00A07A62" w:rsidRDefault="005366BB" w:rsidP="004A4889">
            <w:pPr>
              <w:pStyle w:val="NoSpacing"/>
            </w:pPr>
            <w:r>
              <w:t xml:space="preserve">$30 per 5+ passenger vehicle  </w:t>
            </w:r>
          </w:p>
        </w:tc>
      </w:tr>
    </w:tbl>
    <w:tbl>
      <w:tblPr>
        <w:tblStyle w:val="TableGrid"/>
        <w:tblpPr w:vertAnchor="page" w:horzAnchor="margin" w:tblpY="2161"/>
        <w:tblOverlap w:val="never"/>
        <w:tblW w:w="9350" w:type="dxa"/>
        <w:tblInd w:w="0" w:type="dxa"/>
        <w:tblCellMar>
          <w:top w:w="113" w:type="dxa"/>
          <w:left w:w="108" w:type="dxa"/>
          <w:right w:w="115" w:type="dxa"/>
        </w:tblCellMar>
        <w:tblLook w:val="04A0" w:firstRow="1" w:lastRow="0" w:firstColumn="1" w:lastColumn="0" w:noHBand="0" w:noVBand="1"/>
      </w:tblPr>
      <w:tblGrid>
        <w:gridCol w:w="2981"/>
        <w:gridCol w:w="6369"/>
      </w:tblGrid>
      <w:tr w:rsidR="005366BB" w:rsidTr="005366BB">
        <w:trPr>
          <w:trHeight w:val="341"/>
        </w:trPr>
        <w:tc>
          <w:tcPr>
            <w:tcW w:w="2981"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lastRenderedPageBreak/>
              <w:t xml:space="preserve">Licenses </w:t>
            </w:r>
          </w:p>
        </w:tc>
        <w:tc>
          <w:tcPr>
            <w:tcW w:w="6369"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t xml:space="preserve">Fee </w:t>
            </w:r>
          </w:p>
        </w:tc>
      </w:tr>
      <w:tr w:rsidR="005366BB" w:rsidTr="005366BB">
        <w:trPr>
          <w:trHeight w:val="338"/>
        </w:trPr>
        <w:tc>
          <w:tcPr>
            <w:tcW w:w="2981"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t xml:space="preserve">Bike License </w:t>
            </w:r>
          </w:p>
        </w:tc>
        <w:tc>
          <w:tcPr>
            <w:tcW w:w="6369"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t xml:space="preserve">$3 for life of bike </w:t>
            </w:r>
          </w:p>
        </w:tc>
      </w:tr>
    </w:tbl>
    <w:p w:rsidR="00A07A62" w:rsidRDefault="005366BB">
      <w:pPr>
        <w:pStyle w:val="Heading1"/>
        <w:ind w:right="2961"/>
      </w:pPr>
      <w:bookmarkStart w:id="8" w:name="_Toc174535075"/>
      <w:r>
        <w:t>Schedule D – Police</w:t>
      </w:r>
      <w:bookmarkEnd w:id="8"/>
      <w:r>
        <w:t xml:space="preserve"> </w:t>
      </w:r>
    </w:p>
    <w:p w:rsidR="005366BB" w:rsidRPr="005366BB" w:rsidRDefault="005366BB" w:rsidP="005366BB"/>
    <w:p w:rsidR="004A4889" w:rsidRDefault="004A4889">
      <w:pPr>
        <w:pStyle w:val="Heading2"/>
        <w:ind w:left="-5"/>
      </w:pPr>
    </w:p>
    <w:p w:rsidR="00A07A62" w:rsidRDefault="005366BB">
      <w:pPr>
        <w:pStyle w:val="Heading2"/>
        <w:ind w:left="-5"/>
      </w:pPr>
      <w:bookmarkStart w:id="9" w:name="_Toc174535076"/>
      <w:r>
        <w:t>Administrative Fees</w:t>
      </w:r>
      <w:bookmarkEnd w:id="9"/>
      <w:r>
        <w:t xml:space="preserve"> </w:t>
      </w:r>
    </w:p>
    <w:tbl>
      <w:tblPr>
        <w:tblStyle w:val="TableGrid"/>
        <w:tblW w:w="9350" w:type="dxa"/>
        <w:tblInd w:w="24" w:type="dxa"/>
        <w:tblCellMar>
          <w:top w:w="113" w:type="dxa"/>
          <w:left w:w="108" w:type="dxa"/>
          <w:right w:w="93" w:type="dxa"/>
        </w:tblCellMar>
        <w:tblLook w:val="04A0" w:firstRow="1" w:lastRow="0" w:firstColumn="1" w:lastColumn="0" w:noHBand="0" w:noVBand="1"/>
      </w:tblPr>
      <w:tblGrid>
        <w:gridCol w:w="4675"/>
        <w:gridCol w:w="4675"/>
      </w:tblGrid>
      <w:tr w:rsidR="00A07A62">
        <w:trPr>
          <w:trHeight w:val="341"/>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Administrative Fees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Fee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Fingerprints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$30 per request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Case Report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See Schedule A: Reproduction of Public Records </w:t>
            </w:r>
          </w:p>
        </w:tc>
      </w:tr>
      <w:tr w:rsidR="00A07A62">
        <w:trPr>
          <w:trHeight w:val="1159"/>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Special Alcohol Server Training Session </w:t>
            </w:r>
            <w:r>
              <w:rPr>
                <w:i/>
              </w:rPr>
              <w:t xml:space="preserve">Special Alcohol Server Training Session is any server training offered outside of the four free quarterly training sessions.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$200 per establishment per session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Animal Impoundment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 City Administration Fee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 Day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$30 + $10 City Admin Fee = $40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 Days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$45 + $10 City Admin Fee = $55 </w:t>
            </w:r>
          </w:p>
        </w:tc>
      </w:tr>
      <w:tr w:rsidR="00A07A62">
        <w:trPr>
          <w:trHeight w:val="341"/>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 Days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$60 + $10 City Admin Fee = $70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4 Days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$75 + $10 City Admin Fee = $85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5 Days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$90 + $10 City Admin Fee = $100 </w:t>
            </w:r>
          </w:p>
        </w:tc>
      </w:tr>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Rabies Vaccine Charge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$45 </w:t>
            </w:r>
          </w:p>
        </w:tc>
      </w:tr>
      <w:tr w:rsidR="00A07A62">
        <w:trPr>
          <w:trHeight w:val="614"/>
        </w:trPr>
        <w:tc>
          <w:tcPr>
            <w:tcW w:w="4675" w:type="dxa"/>
            <w:tcBorders>
              <w:top w:val="single" w:sz="4" w:space="0" w:color="000000"/>
              <w:left w:val="single" w:sz="4" w:space="0" w:color="000000"/>
              <w:bottom w:val="single" w:sz="4" w:space="0" w:color="000000"/>
              <w:right w:val="single" w:sz="4" w:space="0" w:color="000000"/>
            </w:tcBorders>
          </w:tcPr>
          <w:p w:rsidR="00A07A62" w:rsidRDefault="00A07A62" w:rsidP="004A4889">
            <w:pPr>
              <w:pStyle w:val="NoSpacing"/>
            </w:pP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**All animals MUST have a City Animal License prior to being released. ** </w:t>
            </w:r>
          </w:p>
        </w:tc>
      </w:tr>
    </w:tbl>
    <w:p w:rsidR="004A4889" w:rsidRDefault="004A4889" w:rsidP="004A4889">
      <w:pPr>
        <w:pStyle w:val="NoSpacing"/>
      </w:pPr>
    </w:p>
    <w:p w:rsidR="00A07A62" w:rsidRPr="004A4889" w:rsidRDefault="00940D30" w:rsidP="004A4889">
      <w:pPr>
        <w:pStyle w:val="NoSpacing"/>
        <w:rPr>
          <w:color w:val="0070C0"/>
        </w:rPr>
      </w:pPr>
      <w:r>
        <w:rPr>
          <w:color w:val="0070C0"/>
        </w:rPr>
        <w:t xml:space="preserve">Animal </w:t>
      </w:r>
      <w:r w:rsidR="005366BB" w:rsidRPr="004A4889">
        <w:rPr>
          <w:color w:val="0070C0"/>
        </w:rPr>
        <w:t xml:space="preserve">Licenses </w:t>
      </w:r>
    </w:p>
    <w:tbl>
      <w:tblPr>
        <w:tblStyle w:val="TableGrid"/>
        <w:tblW w:w="9350" w:type="dxa"/>
        <w:tblInd w:w="24" w:type="dxa"/>
        <w:tblCellMar>
          <w:top w:w="116" w:type="dxa"/>
          <w:left w:w="108" w:type="dxa"/>
        </w:tblCellMar>
        <w:tblLook w:val="04A0" w:firstRow="1" w:lastRow="0" w:firstColumn="1" w:lastColumn="0" w:noHBand="0" w:noVBand="1"/>
      </w:tblPr>
      <w:tblGrid>
        <w:gridCol w:w="2981"/>
        <w:gridCol w:w="6369"/>
      </w:tblGrid>
      <w:tr w:rsidR="00A07A62">
        <w:trPr>
          <w:trHeight w:val="338"/>
        </w:trPr>
        <w:tc>
          <w:tcPr>
            <w:tcW w:w="298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Dog License </w:t>
            </w:r>
          </w:p>
        </w:tc>
        <w:tc>
          <w:tcPr>
            <w:tcW w:w="6370"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 every two years </w:t>
            </w:r>
          </w:p>
        </w:tc>
      </w:tr>
      <w:tr w:rsidR="00940D30" w:rsidTr="00940D30">
        <w:trPr>
          <w:trHeight w:val="338"/>
        </w:trPr>
        <w:tc>
          <w:tcPr>
            <w:tcW w:w="2981" w:type="dxa"/>
            <w:tcBorders>
              <w:top w:val="single" w:sz="4" w:space="0" w:color="000000"/>
              <w:left w:val="single" w:sz="4" w:space="0" w:color="000000"/>
              <w:bottom w:val="single" w:sz="4" w:space="0" w:color="000000"/>
              <w:right w:val="single" w:sz="4" w:space="0" w:color="000000"/>
            </w:tcBorders>
          </w:tcPr>
          <w:p w:rsidR="00940D30" w:rsidRPr="004A4889" w:rsidRDefault="00940D30" w:rsidP="00940D30">
            <w:pPr>
              <w:pStyle w:val="NoSpacing"/>
            </w:pPr>
            <w:r w:rsidRPr="004A4889">
              <w:t xml:space="preserve">Cat License </w:t>
            </w:r>
          </w:p>
        </w:tc>
        <w:tc>
          <w:tcPr>
            <w:tcW w:w="6369" w:type="dxa"/>
            <w:tcBorders>
              <w:top w:val="single" w:sz="4" w:space="0" w:color="000000"/>
              <w:left w:val="single" w:sz="4" w:space="0" w:color="000000"/>
              <w:bottom w:val="single" w:sz="4" w:space="0" w:color="000000"/>
              <w:right w:val="single" w:sz="4" w:space="0" w:color="000000"/>
            </w:tcBorders>
          </w:tcPr>
          <w:p w:rsidR="00940D30" w:rsidRPr="004A4889" w:rsidRDefault="00940D30" w:rsidP="00940D30">
            <w:pPr>
              <w:pStyle w:val="NoSpacing"/>
            </w:pPr>
            <w:r w:rsidRPr="004A4889">
              <w:t xml:space="preserve">$20 every two years </w:t>
            </w:r>
          </w:p>
        </w:tc>
      </w:tr>
      <w:tr w:rsidR="00940D30" w:rsidTr="00940D30">
        <w:trPr>
          <w:trHeight w:val="1188"/>
        </w:trPr>
        <w:tc>
          <w:tcPr>
            <w:tcW w:w="2981" w:type="dxa"/>
            <w:tcBorders>
              <w:top w:val="single" w:sz="4" w:space="0" w:color="000000"/>
              <w:left w:val="single" w:sz="4" w:space="0" w:color="000000"/>
              <w:bottom w:val="single" w:sz="4" w:space="0" w:color="000000"/>
              <w:right w:val="single" w:sz="4" w:space="0" w:color="000000"/>
            </w:tcBorders>
          </w:tcPr>
          <w:p w:rsidR="00940D30" w:rsidRDefault="00940D30" w:rsidP="00940D30">
            <w:pPr>
              <w:pStyle w:val="NoSpacing"/>
            </w:pPr>
            <w:r>
              <w:t xml:space="preserve">Kennel License </w:t>
            </w:r>
          </w:p>
        </w:tc>
        <w:tc>
          <w:tcPr>
            <w:tcW w:w="6370" w:type="dxa"/>
            <w:tcBorders>
              <w:top w:val="single" w:sz="4" w:space="0" w:color="000000"/>
              <w:left w:val="single" w:sz="4" w:space="0" w:color="000000"/>
              <w:bottom w:val="single" w:sz="4" w:space="0" w:color="000000"/>
              <w:right w:val="single" w:sz="4" w:space="0" w:color="000000"/>
            </w:tcBorders>
            <w:vAlign w:val="center"/>
          </w:tcPr>
          <w:p w:rsidR="00940D30" w:rsidRDefault="00940D30" w:rsidP="00940D30">
            <w:pPr>
              <w:pStyle w:val="NoSpacing"/>
            </w:pPr>
            <w:r>
              <w:t xml:space="preserve">$0 license fee  </w:t>
            </w:r>
          </w:p>
          <w:p w:rsidR="00940D30" w:rsidRDefault="00940D30" w:rsidP="00940D30">
            <w:pPr>
              <w:pStyle w:val="NoSpacing"/>
            </w:pPr>
            <w:r>
              <w:t xml:space="preserve">$100 Annual Inspection Fee  </w:t>
            </w:r>
          </w:p>
          <w:p w:rsidR="00940D30" w:rsidRDefault="00940D30" w:rsidP="00940D30">
            <w:pPr>
              <w:pStyle w:val="NoSpacing"/>
            </w:pPr>
            <w:r>
              <w:t xml:space="preserve">** Kennel License is required if more than six air breathing animals     over 6 months of age are kept. ***Requires Conditional Use Permit </w:t>
            </w:r>
          </w:p>
        </w:tc>
      </w:tr>
    </w:tbl>
    <w:p w:rsidR="004A4889" w:rsidRDefault="004A4889" w:rsidP="004A4889">
      <w:pPr>
        <w:spacing w:after="384" w:line="240" w:lineRule="auto"/>
        <w:ind w:left="-5"/>
        <w:rPr>
          <w:color w:val="2E74B5"/>
          <w:sz w:val="24"/>
        </w:rPr>
      </w:pPr>
    </w:p>
    <w:p w:rsidR="00A07A62" w:rsidRDefault="005366BB" w:rsidP="004A4889">
      <w:pPr>
        <w:spacing w:after="384" w:line="240" w:lineRule="auto"/>
        <w:ind w:left="-5"/>
      </w:pPr>
      <w:r>
        <w:rPr>
          <w:color w:val="2E74B5"/>
          <w:sz w:val="24"/>
        </w:rPr>
        <w:t xml:space="preserve">Overweight Permits </w:t>
      </w:r>
      <w:r>
        <w:rPr>
          <w:sz w:val="24"/>
        </w:rPr>
        <w:t xml:space="preserve">- </w:t>
      </w:r>
      <w:r>
        <w:rPr>
          <w:b/>
          <w:sz w:val="24"/>
          <w:u w:val="single" w:color="000000"/>
        </w:rPr>
        <w:t xml:space="preserve">See Exhibit </w:t>
      </w:r>
      <w:r w:rsidR="0068365C">
        <w:rPr>
          <w:b/>
          <w:sz w:val="24"/>
          <w:u w:val="single" w:color="000000"/>
        </w:rPr>
        <w:t>3</w:t>
      </w:r>
      <w:bookmarkStart w:id="10" w:name="_GoBack"/>
      <w:bookmarkEnd w:id="10"/>
      <w:r>
        <w:rPr>
          <w:color w:val="2E74B5"/>
          <w:sz w:val="24"/>
        </w:rPr>
        <w:t xml:space="preserve"> </w:t>
      </w:r>
    </w:p>
    <w:p w:rsidR="00A07A62" w:rsidRDefault="005366BB">
      <w:pPr>
        <w:pStyle w:val="Heading1"/>
        <w:spacing w:after="44"/>
        <w:ind w:left="212"/>
        <w:jc w:val="left"/>
      </w:pPr>
      <w:bookmarkStart w:id="11" w:name="_Toc174535077"/>
      <w:r>
        <w:lastRenderedPageBreak/>
        <w:t>Schedule E – Building/Fire Inspection, Planning &amp; Zoning</w:t>
      </w:r>
      <w:bookmarkEnd w:id="11"/>
      <w:r>
        <w:t xml:space="preserve"> </w:t>
      </w:r>
    </w:p>
    <w:p w:rsidR="00A07A62" w:rsidRDefault="005366BB">
      <w:pPr>
        <w:pStyle w:val="Heading2"/>
        <w:ind w:left="-5"/>
      </w:pPr>
      <w:bookmarkStart w:id="12" w:name="_Toc174535078"/>
      <w:r>
        <w:t>Building &amp; Sign Permits</w:t>
      </w:r>
      <w:bookmarkEnd w:id="12"/>
      <w:r>
        <w:t xml:space="preserve"> </w:t>
      </w:r>
    </w:p>
    <w:tbl>
      <w:tblPr>
        <w:tblStyle w:val="TableGrid"/>
        <w:tblW w:w="9350" w:type="dxa"/>
        <w:tblInd w:w="24" w:type="dxa"/>
        <w:tblCellMar>
          <w:top w:w="116" w:type="dxa"/>
          <w:left w:w="106" w:type="dxa"/>
          <w:bottom w:w="27" w:type="dxa"/>
          <w:right w:w="34" w:type="dxa"/>
        </w:tblCellMar>
        <w:tblLook w:val="04A0" w:firstRow="1" w:lastRow="0" w:firstColumn="1" w:lastColumn="0" w:noHBand="0" w:noVBand="1"/>
      </w:tblPr>
      <w:tblGrid>
        <w:gridCol w:w="3031"/>
        <w:gridCol w:w="6319"/>
      </w:tblGrid>
      <w:tr w:rsidR="00A07A62" w:rsidTr="00296B6B">
        <w:trPr>
          <w:trHeight w:val="343"/>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License/Permit Type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Fee(s) </w:t>
            </w:r>
          </w:p>
        </w:tc>
      </w:tr>
      <w:tr w:rsidR="00A07A62" w:rsidTr="00296B6B">
        <w:trPr>
          <w:trHeight w:val="1854"/>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Residential Decks,  </w:t>
            </w:r>
          </w:p>
          <w:p w:rsidR="00A07A62" w:rsidRDefault="005366BB" w:rsidP="004A4889">
            <w:pPr>
              <w:pStyle w:val="NoSpacing"/>
            </w:pPr>
            <w:r>
              <w:t xml:space="preserve">Garages and Remodels  </w:t>
            </w:r>
          </w:p>
          <w:p w:rsidR="00A07A62" w:rsidRDefault="005366BB" w:rsidP="004A4889">
            <w:pPr>
              <w:pStyle w:val="NoSpacing"/>
            </w:pPr>
            <w:r>
              <w:t>(</w:t>
            </w:r>
            <w:r w:rsidR="00FE7DFE">
              <w:t>Non-</w:t>
            </w:r>
            <w:r>
              <w:t xml:space="preserve">Structural Changes)  </w:t>
            </w:r>
          </w:p>
          <w:p w:rsidR="00A07A62" w:rsidRDefault="005366BB" w:rsidP="004A4889">
            <w:pPr>
              <w:pStyle w:val="NoSpacing"/>
            </w:pPr>
            <w:r>
              <w:t xml:space="preserve">Up to $5,000  </w:t>
            </w:r>
          </w:p>
          <w:p w:rsidR="00A07A62" w:rsidRDefault="005366BB" w:rsidP="004A4889">
            <w:pPr>
              <w:pStyle w:val="NoSpacing"/>
            </w:pPr>
            <w:r>
              <w:t xml:space="preserve">$5,001 to $50,000  </w:t>
            </w:r>
          </w:p>
          <w:p w:rsidR="00A07A62" w:rsidRDefault="005366BB" w:rsidP="004A4889">
            <w:pPr>
              <w:pStyle w:val="NoSpacing"/>
            </w:pPr>
            <w:r>
              <w:t xml:space="preserve">$50,001 to $100,000 </w:t>
            </w:r>
          </w:p>
          <w:p w:rsidR="00A07A62" w:rsidRDefault="005366BB" w:rsidP="004A4889">
            <w:pPr>
              <w:pStyle w:val="NoSpacing"/>
            </w:pPr>
            <w:r>
              <w:t xml:space="preserve">$100,001 +  </w:t>
            </w:r>
          </w:p>
        </w:tc>
        <w:tc>
          <w:tcPr>
            <w:tcW w:w="6319" w:type="dxa"/>
            <w:tcBorders>
              <w:top w:val="single" w:sz="4" w:space="0" w:color="000000"/>
              <w:left w:val="single" w:sz="4" w:space="0" w:color="000000"/>
              <w:bottom w:val="single" w:sz="4" w:space="0" w:color="000000"/>
              <w:right w:val="single" w:sz="4" w:space="0" w:color="000000"/>
            </w:tcBorders>
            <w:vAlign w:val="bottom"/>
          </w:tcPr>
          <w:p w:rsidR="00A07A62" w:rsidRDefault="005366BB" w:rsidP="004A4889">
            <w:pPr>
              <w:pStyle w:val="NoSpacing"/>
            </w:pPr>
            <w:r>
              <w:t xml:space="preserve">$25  </w:t>
            </w:r>
          </w:p>
          <w:p w:rsidR="00A07A62" w:rsidRDefault="005366BB" w:rsidP="004A4889">
            <w:pPr>
              <w:pStyle w:val="NoSpacing"/>
            </w:pPr>
            <w:r>
              <w:t xml:space="preserve">$25 for first $5000 + $3 for each additional $1,000  </w:t>
            </w:r>
          </w:p>
          <w:p w:rsidR="00A07A62" w:rsidRDefault="005366BB" w:rsidP="004A4889">
            <w:pPr>
              <w:pStyle w:val="NoSpacing"/>
            </w:pPr>
            <w:r>
              <w:t xml:space="preserve">$160 for first $50,000 + $2 for each additional $1,000  </w:t>
            </w:r>
          </w:p>
          <w:p w:rsidR="00187FBE" w:rsidRDefault="005366BB" w:rsidP="009E2B4A">
            <w:pPr>
              <w:pStyle w:val="NoSpacing"/>
            </w:pPr>
            <w:r>
              <w:t xml:space="preserve">$260 for first $100,000 + $1 for each additional $1,000 </w:t>
            </w:r>
          </w:p>
        </w:tc>
      </w:tr>
      <w:tr w:rsidR="00A07A62" w:rsidTr="00296B6B">
        <w:trPr>
          <w:trHeight w:val="288"/>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Building Move Permit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$300 for house: $150 for garage (city license required)  </w:t>
            </w:r>
          </w:p>
        </w:tc>
      </w:tr>
      <w:tr w:rsidR="00A07A62" w:rsidTr="00296B6B">
        <w:trPr>
          <w:trHeight w:val="617"/>
        </w:trPr>
        <w:tc>
          <w:tcPr>
            <w:tcW w:w="3031" w:type="dxa"/>
            <w:tcBorders>
              <w:top w:val="single" w:sz="4" w:space="0" w:color="000000"/>
              <w:left w:val="single" w:sz="4" w:space="0" w:color="000000"/>
              <w:bottom w:val="single" w:sz="4" w:space="0" w:color="000000"/>
              <w:right w:val="single" w:sz="4" w:space="0" w:color="000000"/>
            </w:tcBorders>
          </w:tcPr>
          <w:p w:rsidR="00FE7DFE" w:rsidRDefault="00FE7DFE" w:rsidP="00FE7DFE">
            <w:pPr>
              <w:pStyle w:val="NoSpacing"/>
            </w:pPr>
            <w:r>
              <w:t>All Other Residential and</w:t>
            </w:r>
          </w:p>
          <w:p w:rsidR="00A07A62" w:rsidRDefault="005366BB" w:rsidP="004A4889">
            <w:pPr>
              <w:pStyle w:val="NoSpacing"/>
            </w:pPr>
            <w:r>
              <w:t xml:space="preserve">Commercial Building Permits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Use of outside consultants for plan review, inspections, or both, including administrative and overhead costs: See Exhibit </w:t>
            </w:r>
            <w:r w:rsidR="00FE7DFE">
              <w:t>1</w:t>
            </w:r>
            <w:r>
              <w:t xml:space="preserve">.  </w:t>
            </w:r>
          </w:p>
        </w:tc>
      </w:tr>
    </w:tbl>
    <w:p w:rsidR="000B401E" w:rsidRDefault="000B401E">
      <w:pPr>
        <w:pStyle w:val="Heading2"/>
        <w:ind w:left="-5"/>
      </w:pPr>
    </w:p>
    <w:p w:rsidR="00A07A62" w:rsidRDefault="00A1033B">
      <w:pPr>
        <w:pStyle w:val="Heading2"/>
        <w:ind w:left="-5"/>
      </w:pPr>
      <w:bookmarkStart w:id="13" w:name="_Toc174535079"/>
      <w:r>
        <w:t xml:space="preserve">Fire </w:t>
      </w:r>
      <w:r w:rsidR="005366BB">
        <w:t>Inspections</w:t>
      </w:r>
      <w:bookmarkEnd w:id="13"/>
      <w:r w:rsidR="005366BB">
        <w:t xml:space="preserve"> </w:t>
      </w:r>
    </w:p>
    <w:tbl>
      <w:tblPr>
        <w:tblStyle w:val="TableGrid"/>
        <w:tblW w:w="9350" w:type="dxa"/>
        <w:tblInd w:w="24" w:type="dxa"/>
        <w:tblCellMar>
          <w:top w:w="121" w:type="dxa"/>
          <w:left w:w="108" w:type="dxa"/>
          <w:bottom w:w="31" w:type="dxa"/>
          <w:right w:w="115" w:type="dxa"/>
        </w:tblCellMar>
        <w:tblLook w:val="04A0" w:firstRow="1" w:lastRow="0" w:firstColumn="1" w:lastColumn="0" w:noHBand="0" w:noVBand="1"/>
      </w:tblPr>
      <w:tblGrid>
        <w:gridCol w:w="3055"/>
        <w:gridCol w:w="6295"/>
      </w:tblGrid>
      <w:tr w:rsidR="00A07A62" w:rsidTr="009E2B4A">
        <w:trPr>
          <w:trHeight w:val="625"/>
        </w:trPr>
        <w:tc>
          <w:tcPr>
            <w:tcW w:w="3055" w:type="dxa"/>
            <w:tcBorders>
              <w:top w:val="single" w:sz="4" w:space="0" w:color="000000"/>
              <w:left w:val="single" w:sz="4" w:space="0" w:color="000000"/>
              <w:bottom w:val="single" w:sz="4" w:space="0" w:color="000000"/>
              <w:right w:val="single" w:sz="4" w:space="0" w:color="000000"/>
            </w:tcBorders>
          </w:tcPr>
          <w:p w:rsidR="00A07A62" w:rsidRPr="008B75A0" w:rsidRDefault="005366BB" w:rsidP="000B401E">
            <w:pPr>
              <w:pStyle w:val="NoSpacing"/>
              <w:rPr>
                <w:b/>
              </w:rPr>
            </w:pPr>
            <w:r w:rsidRPr="008B75A0">
              <w:rPr>
                <w:b/>
              </w:rPr>
              <w:t xml:space="preserve">Daycare Inspections </w:t>
            </w:r>
          </w:p>
          <w:p w:rsidR="00A07A62" w:rsidRDefault="005366BB" w:rsidP="000B401E">
            <w:pPr>
              <w:pStyle w:val="NoSpacing"/>
            </w:pPr>
            <w:r>
              <w:t xml:space="preserve">Home Daycare  </w:t>
            </w:r>
          </w:p>
          <w:p w:rsidR="00A07A62" w:rsidRDefault="005366BB" w:rsidP="000B401E">
            <w:pPr>
              <w:pStyle w:val="NoSpacing"/>
            </w:pPr>
            <w:r>
              <w:t xml:space="preserve">Commercial Daycare  </w:t>
            </w:r>
          </w:p>
        </w:tc>
        <w:tc>
          <w:tcPr>
            <w:tcW w:w="6295" w:type="dxa"/>
            <w:tcBorders>
              <w:top w:val="single" w:sz="4" w:space="0" w:color="000000"/>
              <w:left w:val="single" w:sz="4" w:space="0" w:color="000000"/>
              <w:bottom w:val="single" w:sz="4" w:space="0" w:color="000000"/>
              <w:right w:val="single" w:sz="4" w:space="0" w:color="000000"/>
            </w:tcBorders>
            <w:vAlign w:val="bottom"/>
          </w:tcPr>
          <w:p w:rsidR="00A07A62" w:rsidRDefault="005366BB" w:rsidP="000B401E">
            <w:pPr>
              <w:pStyle w:val="NoSpacing"/>
            </w:pPr>
            <w:r>
              <w:t xml:space="preserve">$25 </w:t>
            </w:r>
          </w:p>
          <w:p w:rsidR="00A07A62" w:rsidRDefault="005366BB" w:rsidP="000B401E">
            <w:pPr>
              <w:pStyle w:val="NoSpacing"/>
            </w:pPr>
            <w:r>
              <w:t xml:space="preserve">$30 </w:t>
            </w:r>
          </w:p>
        </w:tc>
      </w:tr>
      <w:tr w:rsidR="00A07A62" w:rsidTr="000B401E">
        <w:trPr>
          <w:trHeight w:val="868"/>
        </w:trPr>
        <w:tc>
          <w:tcPr>
            <w:tcW w:w="3055" w:type="dxa"/>
            <w:tcBorders>
              <w:top w:val="single" w:sz="4" w:space="0" w:color="000000"/>
              <w:left w:val="single" w:sz="4" w:space="0" w:color="000000"/>
              <w:bottom w:val="single" w:sz="4" w:space="0" w:color="000000"/>
              <w:right w:val="single" w:sz="4" w:space="0" w:color="000000"/>
            </w:tcBorders>
          </w:tcPr>
          <w:p w:rsidR="00A07A62" w:rsidRPr="008B75A0" w:rsidRDefault="005366BB" w:rsidP="000B401E">
            <w:pPr>
              <w:pStyle w:val="NoSpacing"/>
              <w:rPr>
                <w:b/>
              </w:rPr>
            </w:pPr>
            <w:r w:rsidRPr="008B75A0">
              <w:rPr>
                <w:b/>
              </w:rPr>
              <w:t xml:space="preserve">Gas Test Inspections  </w:t>
            </w:r>
          </w:p>
          <w:p w:rsidR="00A07A62" w:rsidRDefault="005366BB" w:rsidP="000B401E">
            <w:pPr>
              <w:pStyle w:val="NoSpacing"/>
            </w:pPr>
            <w:r>
              <w:t xml:space="preserve">Single Family Home  </w:t>
            </w:r>
          </w:p>
          <w:p w:rsidR="00A07A62" w:rsidRDefault="005366BB" w:rsidP="000B401E">
            <w:pPr>
              <w:pStyle w:val="NoSpacing"/>
            </w:pPr>
            <w:r>
              <w:t xml:space="preserve">Duplex  </w:t>
            </w:r>
          </w:p>
          <w:p w:rsidR="00A07A62" w:rsidRDefault="005366BB" w:rsidP="000B401E">
            <w:pPr>
              <w:pStyle w:val="NoSpacing"/>
            </w:pPr>
            <w:r>
              <w:t xml:space="preserve">Commercial Business </w:t>
            </w:r>
          </w:p>
        </w:tc>
        <w:tc>
          <w:tcPr>
            <w:tcW w:w="6295" w:type="dxa"/>
            <w:tcBorders>
              <w:top w:val="single" w:sz="4" w:space="0" w:color="000000"/>
              <w:left w:val="single" w:sz="4" w:space="0" w:color="000000"/>
              <w:bottom w:val="single" w:sz="4" w:space="0" w:color="000000"/>
              <w:right w:val="single" w:sz="4" w:space="0" w:color="000000"/>
            </w:tcBorders>
            <w:vAlign w:val="bottom"/>
          </w:tcPr>
          <w:p w:rsidR="00A07A62" w:rsidRDefault="005366BB" w:rsidP="000B401E">
            <w:pPr>
              <w:pStyle w:val="NoSpacing"/>
            </w:pPr>
            <w:r>
              <w:t xml:space="preserve">$30 </w:t>
            </w:r>
          </w:p>
          <w:p w:rsidR="00A07A62" w:rsidRDefault="005366BB" w:rsidP="000B401E">
            <w:pPr>
              <w:pStyle w:val="NoSpacing"/>
            </w:pPr>
            <w:r>
              <w:t xml:space="preserve">$40 </w:t>
            </w:r>
          </w:p>
          <w:p w:rsidR="00A07A62" w:rsidRDefault="005366BB" w:rsidP="000B401E">
            <w:pPr>
              <w:pStyle w:val="NoSpacing"/>
            </w:pPr>
            <w:r>
              <w:t xml:space="preserve">$50 </w:t>
            </w:r>
          </w:p>
        </w:tc>
      </w:tr>
    </w:tbl>
    <w:p w:rsidR="000B401E" w:rsidRDefault="000B401E">
      <w:pPr>
        <w:pStyle w:val="Heading2"/>
        <w:ind w:left="-5"/>
      </w:pPr>
    </w:p>
    <w:p w:rsidR="00A07A62" w:rsidRDefault="00F81E11">
      <w:pPr>
        <w:pStyle w:val="Heading2"/>
        <w:ind w:left="-5"/>
      </w:pPr>
      <w:bookmarkStart w:id="14" w:name="_Toc174535080"/>
      <w:r>
        <w:t>Fire Extinguisher Services</w:t>
      </w:r>
      <w:bookmarkEnd w:id="14"/>
      <w:r w:rsidR="005366BB">
        <w:t xml:space="preserve"> </w:t>
      </w:r>
    </w:p>
    <w:tbl>
      <w:tblPr>
        <w:tblStyle w:val="TableGrid"/>
        <w:tblW w:w="9350" w:type="dxa"/>
        <w:tblInd w:w="24" w:type="dxa"/>
        <w:tblCellMar>
          <w:top w:w="111" w:type="dxa"/>
          <w:left w:w="108" w:type="dxa"/>
          <w:right w:w="72" w:type="dxa"/>
        </w:tblCellMar>
        <w:tblLook w:val="04A0" w:firstRow="1" w:lastRow="0" w:firstColumn="1" w:lastColumn="0" w:noHBand="0" w:noVBand="1"/>
      </w:tblPr>
      <w:tblGrid>
        <w:gridCol w:w="3391"/>
        <w:gridCol w:w="5959"/>
      </w:tblGrid>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6 Year Service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CO2 Extinguisher Service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$65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Detector Install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02"/>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Fire Extinguisher Inspection &amp; Tag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$10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Hydro Test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$40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10#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5#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2.5#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Water Extinguisher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$20 </w:t>
            </w:r>
          </w:p>
        </w:tc>
      </w:tr>
      <w:tr w:rsidR="00A07A62" w:rsidTr="009E2B4A">
        <w:trPr>
          <w:trHeight w:val="883"/>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pPr>
              <w:spacing w:after="1" w:line="259" w:lineRule="auto"/>
              <w:ind w:left="0" w:firstLine="0"/>
            </w:pPr>
            <w:r>
              <w:rPr>
                <w:b/>
              </w:rPr>
              <w:t xml:space="preserve">Violation of Fire Extinguisher </w:t>
            </w:r>
          </w:p>
          <w:p w:rsidR="00A07A62" w:rsidRDefault="005366BB">
            <w:pPr>
              <w:spacing w:after="0" w:line="259" w:lineRule="auto"/>
              <w:ind w:left="0" w:firstLine="0"/>
            </w:pPr>
            <w:r>
              <w:rPr>
                <w:b/>
              </w:rPr>
              <w:t xml:space="preserve">Requirements </w:t>
            </w:r>
            <w:r>
              <w:t xml:space="preserve"> </w:t>
            </w:r>
          </w:p>
          <w:p w:rsidR="00A07A62" w:rsidRDefault="005366BB">
            <w:pPr>
              <w:spacing w:after="0" w:line="259" w:lineRule="auto"/>
              <w:ind w:left="0" w:firstLine="0"/>
            </w:pPr>
            <w:r>
              <w:rPr>
                <w:b/>
              </w:rPr>
              <w:t>V.C.M.C. 9-02-07</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pPr>
              <w:spacing w:after="12" w:line="259" w:lineRule="auto"/>
              <w:ind w:left="0" w:firstLine="0"/>
            </w:pPr>
            <w:r>
              <w:t>$25 – 1</w:t>
            </w:r>
            <w:r>
              <w:rPr>
                <w:vertAlign w:val="superscript"/>
              </w:rPr>
              <w:t>st</w:t>
            </w:r>
            <w:r>
              <w:t xml:space="preserve"> Violation  </w:t>
            </w:r>
          </w:p>
          <w:p w:rsidR="00A07A62" w:rsidRDefault="005366BB">
            <w:pPr>
              <w:spacing w:after="0" w:line="259" w:lineRule="auto"/>
              <w:ind w:left="0" w:firstLine="0"/>
            </w:pPr>
            <w:r>
              <w:t xml:space="preserve">$50 – Subsequent Violations </w:t>
            </w:r>
          </w:p>
        </w:tc>
      </w:tr>
    </w:tbl>
    <w:p w:rsidR="00BA576D" w:rsidRDefault="00F81E11" w:rsidP="00BA576D">
      <w:pPr>
        <w:pStyle w:val="Heading2"/>
        <w:ind w:left="-5"/>
      </w:pPr>
      <w:bookmarkStart w:id="15" w:name="_Toc174535081"/>
      <w:r>
        <w:lastRenderedPageBreak/>
        <w:t>Planning &amp; Zoning</w:t>
      </w:r>
      <w:bookmarkEnd w:id="15"/>
    </w:p>
    <w:tbl>
      <w:tblPr>
        <w:tblStyle w:val="TableGrid"/>
        <w:tblW w:w="9350" w:type="dxa"/>
        <w:tblInd w:w="24" w:type="dxa"/>
        <w:tblCellMar>
          <w:top w:w="111" w:type="dxa"/>
          <w:left w:w="108" w:type="dxa"/>
          <w:bottom w:w="25" w:type="dxa"/>
          <w:right w:w="7" w:type="dxa"/>
        </w:tblCellMar>
        <w:tblLook w:val="04A0" w:firstRow="1" w:lastRow="0" w:firstColumn="1" w:lastColumn="0" w:noHBand="0" w:noVBand="1"/>
      </w:tblPr>
      <w:tblGrid>
        <w:gridCol w:w="4675"/>
        <w:gridCol w:w="4675"/>
      </w:tblGrid>
      <w:tr w:rsidR="00BA576D" w:rsidTr="00E10E29">
        <w:trPr>
          <w:trHeight w:val="3245"/>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 xml:space="preserve">Zoning &amp; Land Subdivision Applications </w:t>
            </w:r>
          </w:p>
          <w:p w:rsidR="00BA576D" w:rsidRDefault="00BA576D" w:rsidP="00E10E29">
            <w:pPr>
              <w:pStyle w:val="NoSpacing"/>
            </w:pPr>
          </w:p>
          <w:p w:rsidR="00BA576D" w:rsidRDefault="00BA576D" w:rsidP="00E10E29">
            <w:pPr>
              <w:pStyle w:val="NoSpacing"/>
            </w:pPr>
            <w:r>
              <w:t xml:space="preserve">Conditional Use Permit Zone/Rezone </w:t>
            </w:r>
          </w:p>
          <w:p w:rsidR="00BA576D" w:rsidRDefault="00BA576D" w:rsidP="00E10E29">
            <w:pPr>
              <w:pStyle w:val="NoSpacing"/>
            </w:pPr>
            <w:r>
              <w:t xml:space="preserve">PUD/PUD Amendment  </w:t>
            </w:r>
          </w:p>
          <w:p w:rsidR="00BA576D" w:rsidRDefault="00BA576D" w:rsidP="00E10E29">
            <w:pPr>
              <w:pStyle w:val="NoSpacing"/>
            </w:pPr>
            <w:r>
              <w:t xml:space="preserve">Zoning Text Amendment  </w:t>
            </w:r>
          </w:p>
          <w:p w:rsidR="00BA576D" w:rsidRDefault="00BA576D" w:rsidP="00E10E29">
            <w:pPr>
              <w:pStyle w:val="NoSpacing"/>
            </w:pPr>
            <w:r>
              <w:t xml:space="preserve">Variance Application  </w:t>
            </w:r>
          </w:p>
          <w:p w:rsidR="00BA576D" w:rsidRDefault="00BA576D" w:rsidP="00E10E29">
            <w:pPr>
              <w:pStyle w:val="NoSpacing"/>
            </w:pPr>
            <w:r>
              <w:t xml:space="preserve">Vacation of Street/Alley  </w:t>
            </w:r>
          </w:p>
          <w:p w:rsidR="00BA576D" w:rsidRDefault="00BA576D" w:rsidP="00E10E29">
            <w:pPr>
              <w:pStyle w:val="NoSpacing"/>
            </w:pPr>
            <w:r>
              <w:t xml:space="preserve">Plat/Replat  </w:t>
            </w:r>
          </w:p>
        </w:tc>
        <w:tc>
          <w:tcPr>
            <w:tcW w:w="4675" w:type="dxa"/>
            <w:tcBorders>
              <w:top w:val="single" w:sz="4" w:space="0" w:color="000000"/>
              <w:left w:val="single" w:sz="4" w:space="0" w:color="000000"/>
              <w:bottom w:val="single" w:sz="4" w:space="0" w:color="000000"/>
              <w:right w:val="single" w:sz="4" w:space="0" w:color="000000"/>
            </w:tcBorders>
            <w:vAlign w:val="bottom"/>
          </w:tcPr>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$100 </w:t>
            </w:r>
          </w:p>
          <w:p w:rsidR="00BA576D" w:rsidRDefault="00BA576D" w:rsidP="00E10E29">
            <w:pPr>
              <w:pStyle w:val="NoSpacing"/>
            </w:pPr>
            <w:r>
              <w:t xml:space="preserve">$150 </w:t>
            </w:r>
          </w:p>
          <w:p w:rsidR="00BA576D" w:rsidRDefault="00BA576D" w:rsidP="00E10E29">
            <w:pPr>
              <w:pStyle w:val="NoSpacing"/>
            </w:pPr>
            <w:r>
              <w:t xml:space="preserve">$150 plus $2 per lot; plus recording fee (1-49 lots: $30; 50+ lots: $60)  </w:t>
            </w:r>
          </w:p>
          <w:p w:rsidR="00BA576D" w:rsidRDefault="00BA576D" w:rsidP="00E10E29">
            <w:pPr>
              <w:pStyle w:val="NoSpacing"/>
            </w:pPr>
            <w:r>
              <w:t>*</w:t>
            </w:r>
            <w:r>
              <w:rPr>
                <w:i/>
              </w:rPr>
              <w:t>Recording fee is refundable if plat/replat is denied</w:t>
            </w:r>
            <w:r>
              <w:t xml:space="preserve">   </w:t>
            </w:r>
            <w:r>
              <w:rPr>
                <w:i/>
              </w:rPr>
              <w:t>*All fees in this section include publication costs</w:t>
            </w:r>
          </w:p>
        </w:tc>
      </w:tr>
      <w:tr w:rsidR="00BA576D" w:rsidTr="00E10E29">
        <w:trPr>
          <w:trHeight w:val="341"/>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Vacation of Street/Alley</w:t>
            </w:r>
            <w:r w:rsidRPr="008B75A0">
              <w:rPr>
                <w:rFonts w:ascii="Calibri" w:eastAsia="Calibri" w:hAnsi="Calibri" w:cs="Calibri"/>
                <w:b/>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pStyle w:val="NoSpacing"/>
            </w:pPr>
            <w:r>
              <w:t>$150 Plus Publishing Costs</w:t>
            </w:r>
            <w:r>
              <w:rPr>
                <w:rFonts w:ascii="Calibri" w:eastAsia="Calibri" w:hAnsi="Calibri" w:cs="Calibri"/>
              </w:rPr>
              <w:t xml:space="preserve"> </w:t>
            </w:r>
          </w:p>
        </w:tc>
      </w:tr>
      <w:tr w:rsidR="00BA576D" w:rsidTr="00E10E29">
        <w:trPr>
          <w:trHeight w:val="1848"/>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 xml:space="preserve">Sign Permit Fees </w:t>
            </w:r>
          </w:p>
          <w:p w:rsidR="00BA576D" w:rsidRDefault="00BA576D" w:rsidP="00E10E29">
            <w:pPr>
              <w:pStyle w:val="NoSpacing"/>
            </w:pPr>
          </w:p>
          <w:p w:rsidR="00BA576D" w:rsidRDefault="00BA576D" w:rsidP="00E10E29">
            <w:pPr>
              <w:pStyle w:val="NoSpacing"/>
            </w:pPr>
            <w:r>
              <w:t xml:space="preserve">Permanent Signs </w:t>
            </w:r>
          </w:p>
          <w:p w:rsidR="00BA576D" w:rsidRDefault="00BA576D" w:rsidP="00E10E29">
            <w:pPr>
              <w:pStyle w:val="NoSpacing"/>
            </w:pPr>
          </w:p>
          <w:p w:rsidR="00BA576D" w:rsidRDefault="00BA576D" w:rsidP="00E10E29">
            <w:pPr>
              <w:pStyle w:val="NoSpacing"/>
            </w:pPr>
          </w:p>
          <w:p w:rsidR="00BA576D" w:rsidRDefault="00BA576D" w:rsidP="00E10E29">
            <w:pPr>
              <w:pStyle w:val="NoSpacing"/>
            </w:pPr>
            <w:r>
              <w:t>Portable Signs</w:t>
            </w:r>
            <w:r>
              <w:rPr>
                <w:rFonts w:ascii="Calibri" w:eastAsia="Calibri" w:hAnsi="Calibri" w:cs="Calibri"/>
              </w:rPr>
              <w:t xml:space="preserve"> </w:t>
            </w:r>
            <w:r>
              <w:t xml:space="preserve"> </w:t>
            </w:r>
          </w:p>
        </w:tc>
        <w:tc>
          <w:tcPr>
            <w:tcW w:w="4675" w:type="dxa"/>
            <w:tcBorders>
              <w:top w:val="single" w:sz="4" w:space="0" w:color="000000"/>
              <w:left w:val="single" w:sz="4" w:space="0" w:color="000000"/>
              <w:bottom w:val="single" w:sz="4" w:space="0" w:color="000000"/>
              <w:right w:val="single" w:sz="4" w:space="0" w:color="000000"/>
            </w:tcBorders>
            <w:vAlign w:val="bottom"/>
          </w:tcPr>
          <w:p w:rsidR="00BA576D" w:rsidRDefault="00BA576D" w:rsidP="00E10E29">
            <w:pPr>
              <w:pStyle w:val="NoSpacing"/>
            </w:pPr>
          </w:p>
          <w:p w:rsidR="00BA576D" w:rsidRDefault="00BA576D" w:rsidP="00E10E29">
            <w:pPr>
              <w:pStyle w:val="NoSpacing"/>
            </w:pPr>
            <w:r>
              <w:t xml:space="preserve">$30 </w:t>
            </w:r>
            <w:r>
              <w:rPr>
                <w:u w:val="single" w:color="000000"/>
              </w:rPr>
              <w:t>or</w:t>
            </w:r>
            <w:r>
              <w:t xml:space="preserve"> $.30 per square foot of display area (“face” area), whichever is greater. Double-sided signs are charged as only one face. </w:t>
            </w:r>
          </w:p>
          <w:p w:rsidR="00BA576D" w:rsidRDefault="00BA576D" w:rsidP="00E10E29">
            <w:pPr>
              <w:pStyle w:val="NoSpacing"/>
            </w:pPr>
            <w:r>
              <w:t xml:space="preserve"> </w:t>
            </w:r>
          </w:p>
          <w:p w:rsidR="00BA576D" w:rsidRDefault="00BA576D" w:rsidP="00E10E29">
            <w:pPr>
              <w:pStyle w:val="NoSpacing"/>
            </w:pPr>
            <w:r>
              <w:t>$50 license (per calendar year) to place portable sign + $15 each time a sign is placed.</w:t>
            </w:r>
            <w:r>
              <w:rPr>
                <w:rFonts w:ascii="Calibri" w:eastAsia="Calibri" w:hAnsi="Calibri" w:cs="Calibri"/>
              </w:rPr>
              <w:t xml:space="preserve"> </w:t>
            </w:r>
            <w:r>
              <w:t xml:space="preserve"> </w:t>
            </w:r>
          </w:p>
        </w:tc>
      </w:tr>
      <w:tr w:rsidR="00BA576D" w:rsidTr="00E10E29">
        <w:trPr>
          <w:trHeight w:val="862"/>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258" w:line="259" w:lineRule="auto"/>
              <w:ind w:left="0" w:firstLine="0"/>
            </w:pPr>
            <w:r>
              <w:rPr>
                <w:b/>
              </w:rPr>
              <w:t xml:space="preserve">Temporary Use Permit – Vendors </w:t>
            </w:r>
          </w:p>
          <w:p w:rsidR="00BA576D" w:rsidRDefault="00BA576D" w:rsidP="00E10E29">
            <w:pPr>
              <w:spacing w:after="0" w:line="259" w:lineRule="auto"/>
              <w:ind w:left="0" w:firstLine="0"/>
            </w:pPr>
            <w:r>
              <w:rPr>
                <w:b/>
              </w:rPr>
              <w:t>Temporary Use Permit (Annual)</w:t>
            </w:r>
            <w:r>
              <w:rPr>
                <w:rFonts w:ascii="Calibri" w:eastAsia="Calibri" w:hAnsi="Calibri" w:cs="Calibri"/>
              </w:rPr>
              <w:t xml:space="preserv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249" w:line="259" w:lineRule="auto"/>
              <w:ind w:left="0" w:firstLine="0"/>
            </w:pPr>
            <w:r>
              <w:t xml:space="preserve">$50 </w:t>
            </w:r>
          </w:p>
          <w:p w:rsidR="00BA576D" w:rsidRDefault="00BA576D" w:rsidP="00E10E29">
            <w:pPr>
              <w:spacing w:after="0" w:line="259" w:lineRule="auto"/>
              <w:ind w:left="0" w:firstLine="0"/>
            </w:pPr>
            <w:r>
              <w:t>$500</w:t>
            </w:r>
            <w:r>
              <w:rPr>
                <w:rFonts w:ascii="Calibri" w:eastAsia="Calibri" w:hAnsi="Calibri" w:cs="Calibri"/>
              </w:rPr>
              <w:t xml:space="preserve"> </w:t>
            </w:r>
          </w:p>
        </w:tc>
      </w:tr>
      <w:tr w:rsidR="00BA576D" w:rsidTr="00E10E29">
        <w:trPr>
          <w:trHeight w:val="341"/>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Filing Fee to Appeal Administrative Decision</w:t>
            </w:r>
            <w:r>
              <w:rPr>
                <w:rFonts w:ascii="Calibri" w:eastAsia="Calibri" w:hAnsi="Calibri" w:cs="Calibri"/>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$100</w:t>
            </w:r>
            <w:r>
              <w:rPr>
                <w:rFonts w:ascii="Calibri" w:eastAsia="Calibri" w:hAnsi="Calibri" w:cs="Calibri"/>
              </w:rPr>
              <w:t xml:space="preserve"> </w:t>
            </w:r>
          </w:p>
        </w:tc>
      </w:tr>
      <w:tr w:rsidR="00BA576D" w:rsidTr="00E10E29">
        <w:trPr>
          <w:trHeight w:val="614"/>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Filing Fee to Appeal Final Decision of Planning and Zoning Commission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$100 </w:t>
            </w:r>
          </w:p>
        </w:tc>
      </w:tr>
      <w:tr w:rsidR="00BA576D" w:rsidTr="00E10E29">
        <w:trPr>
          <w:trHeight w:val="614"/>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Expedited Hearing for Administrative Appeal or Variance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$300 (includes $25 nonrefundable administrative fee)  </w:t>
            </w:r>
          </w:p>
        </w:tc>
      </w:tr>
      <w:tr w:rsidR="00BA576D" w:rsidTr="00E10E29">
        <w:trPr>
          <w:trHeight w:val="612"/>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1" w:line="259" w:lineRule="auto"/>
              <w:ind w:left="0" w:firstLine="0"/>
            </w:pPr>
            <w:r>
              <w:rPr>
                <w:b/>
              </w:rPr>
              <w:t xml:space="preserve">Expedited Hearing for Planning and Zoning </w:t>
            </w:r>
          </w:p>
          <w:p w:rsidR="00BA576D" w:rsidRDefault="00BA576D" w:rsidP="00E10E29">
            <w:pPr>
              <w:spacing w:after="0" w:line="259" w:lineRule="auto"/>
              <w:ind w:left="0" w:firstLine="0"/>
            </w:pPr>
            <w:r>
              <w:rPr>
                <w:b/>
              </w:rPr>
              <w:t xml:space="preserve">Requests (except Appeal or Variance)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$500 (included $25 nonrefundable administrative fee)  </w:t>
            </w:r>
          </w:p>
        </w:tc>
      </w:tr>
      <w:tr w:rsidR="00BA576D" w:rsidTr="00E10E29">
        <w:trPr>
          <w:trHeight w:val="343"/>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Late Application Fee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$300 </w:t>
            </w:r>
          </w:p>
        </w:tc>
      </w:tr>
    </w:tbl>
    <w:p w:rsidR="00BA576D" w:rsidRDefault="00BA576D">
      <w:pPr>
        <w:pStyle w:val="Heading1"/>
        <w:ind w:left="2"/>
        <w:jc w:val="left"/>
      </w:pPr>
    </w:p>
    <w:p w:rsidR="008D6D37" w:rsidRDefault="008D6D37">
      <w:pPr>
        <w:pStyle w:val="Heading1"/>
        <w:ind w:left="2"/>
        <w:jc w:val="left"/>
      </w:pPr>
    </w:p>
    <w:p w:rsidR="008D6D37" w:rsidRDefault="008D6D37">
      <w:pPr>
        <w:pStyle w:val="Heading1"/>
        <w:ind w:left="2"/>
        <w:jc w:val="left"/>
      </w:pPr>
    </w:p>
    <w:p w:rsidR="008D6D37" w:rsidRDefault="008D6D37">
      <w:pPr>
        <w:pStyle w:val="Heading1"/>
        <w:ind w:left="2"/>
        <w:jc w:val="left"/>
      </w:pPr>
    </w:p>
    <w:p w:rsidR="00A07A62" w:rsidRDefault="005366BB">
      <w:pPr>
        <w:pStyle w:val="Heading1"/>
        <w:ind w:left="2"/>
        <w:jc w:val="left"/>
      </w:pPr>
      <w:r>
        <w:t xml:space="preserve"> </w:t>
      </w:r>
    </w:p>
    <w:p w:rsidR="008D6D37" w:rsidRDefault="008D6D37" w:rsidP="008D6D37"/>
    <w:p w:rsidR="008D6D37" w:rsidRDefault="008D6D37" w:rsidP="008D6D37">
      <w:pPr>
        <w:pStyle w:val="Heading1"/>
        <w:ind w:left="2"/>
        <w:jc w:val="center"/>
      </w:pPr>
      <w:bookmarkStart w:id="16" w:name="_Toc174535082"/>
      <w:r>
        <w:lastRenderedPageBreak/>
        <w:t>Schedule F – Public Works</w:t>
      </w:r>
      <w:bookmarkEnd w:id="16"/>
    </w:p>
    <w:p w:rsidR="008D6D37" w:rsidRPr="008D6D37" w:rsidRDefault="008D6D37" w:rsidP="008D6D37"/>
    <w:tbl>
      <w:tblPr>
        <w:tblStyle w:val="TableGrid"/>
        <w:tblW w:w="9350" w:type="dxa"/>
        <w:tblInd w:w="24" w:type="dxa"/>
        <w:tblCellMar>
          <w:top w:w="101" w:type="dxa"/>
          <w:left w:w="108" w:type="dxa"/>
          <w:right w:w="115" w:type="dxa"/>
        </w:tblCellMar>
        <w:tblLook w:val="04A0" w:firstRow="1" w:lastRow="0" w:firstColumn="1" w:lastColumn="0" w:noHBand="0" w:noVBand="1"/>
      </w:tblPr>
      <w:tblGrid>
        <w:gridCol w:w="4675"/>
        <w:gridCol w:w="4675"/>
      </w:tblGrid>
      <w:tr w:rsidR="00A07A62" w:rsidTr="008D6D37">
        <w:trPr>
          <w:trHeight w:val="492"/>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607" w:firstLine="0"/>
              <w:jc w:val="center"/>
            </w:pPr>
            <w:r>
              <w:rPr>
                <w:b/>
                <w:sz w:val="28"/>
              </w:rPr>
              <w:t>Service</w:t>
            </w:r>
            <w:r>
              <w:rPr>
                <w:sz w:val="28"/>
              </w:rP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605" w:firstLine="0"/>
              <w:jc w:val="center"/>
            </w:pPr>
            <w:r>
              <w:rPr>
                <w:b/>
                <w:sz w:val="28"/>
              </w:rPr>
              <w:t>Fee</w:t>
            </w:r>
            <w:r>
              <w:rPr>
                <w:sz w:val="28"/>
              </w:rPr>
              <w:t xml:space="preserve"> </w:t>
            </w:r>
          </w:p>
        </w:tc>
      </w:tr>
      <w:tr w:rsidR="00A07A62">
        <w:trPr>
          <w:trHeight w:val="413"/>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 xml:space="preserve">Disconnect </w:t>
            </w:r>
            <w:r w:rsidR="00AE5F62">
              <w:t>S</w:t>
            </w:r>
            <w:r w:rsidRPr="001B13B3">
              <w:t xml:space="preserve">ervice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 xml:space="preserve">$40 </w:t>
            </w:r>
          </w:p>
        </w:tc>
      </w:tr>
      <w:tr w:rsidR="00A07A62" w:rsidTr="00C84943">
        <w:trPr>
          <w:trHeight w:val="483"/>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Reconnect Service </w:t>
            </w:r>
          </w:p>
        </w:tc>
        <w:tc>
          <w:tcPr>
            <w:tcW w:w="4675" w:type="dxa"/>
            <w:tcBorders>
              <w:top w:val="single" w:sz="4" w:space="0" w:color="000000"/>
              <w:left w:val="single" w:sz="4" w:space="0" w:color="000000"/>
              <w:bottom w:val="single" w:sz="4" w:space="0" w:color="000000"/>
              <w:right w:val="single" w:sz="4" w:space="0" w:color="000000"/>
            </w:tcBorders>
            <w:vAlign w:val="bottom"/>
          </w:tcPr>
          <w:p w:rsidR="00A07A62" w:rsidRPr="001B13B3" w:rsidRDefault="005366BB" w:rsidP="00C84943">
            <w:pPr>
              <w:pStyle w:val="NoSpacing"/>
              <w:jc w:val="both"/>
            </w:pPr>
            <w:r w:rsidRPr="001B13B3">
              <w:t xml:space="preserve">$40 (8a-3:30p)  </w:t>
            </w:r>
          </w:p>
          <w:p w:rsidR="00A07A62" w:rsidRPr="001B13B3" w:rsidRDefault="005366BB" w:rsidP="00C84943">
            <w:pPr>
              <w:pStyle w:val="NoSpacing"/>
              <w:jc w:val="both"/>
            </w:pPr>
            <w:r w:rsidRPr="001B13B3">
              <w:t xml:space="preserve">$100 (3:30p – 5p) </w:t>
            </w:r>
          </w:p>
        </w:tc>
      </w:tr>
      <w:tr w:rsidR="00A07A62">
        <w:trPr>
          <w:trHeight w:val="334"/>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Returned </w:t>
            </w:r>
            <w:r w:rsidR="00AE5F62">
              <w:t>P</w:t>
            </w:r>
            <w:r w:rsidRPr="001B13B3">
              <w:t xml:space="preserve">ayment </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$30 </w:t>
            </w:r>
          </w:p>
        </w:tc>
      </w:tr>
      <w:tr w:rsidR="00A07A62">
        <w:trPr>
          <w:trHeight w:val="574"/>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Excavation Permit </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$50 permit </w:t>
            </w:r>
          </w:p>
          <w:p w:rsidR="00A07A62" w:rsidRPr="001B13B3" w:rsidRDefault="005366BB" w:rsidP="00C84943">
            <w:pPr>
              <w:pStyle w:val="NoSpacing"/>
              <w:jc w:val="both"/>
            </w:pPr>
            <w:r w:rsidRPr="001B13B3">
              <w:t xml:space="preserve">$600 deposit </w:t>
            </w:r>
          </w:p>
        </w:tc>
      </w:tr>
      <w:tr w:rsidR="00A07A62" w:rsidTr="008D6D37">
        <w:trPr>
          <w:trHeight w:val="1131"/>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Tap Permits </w:t>
            </w:r>
          </w:p>
          <w:p w:rsidR="00A07A62" w:rsidRPr="001B13B3" w:rsidRDefault="005366BB" w:rsidP="00C84943">
            <w:pPr>
              <w:pStyle w:val="NoSpacing"/>
              <w:jc w:val="both"/>
            </w:pPr>
            <w:r w:rsidRPr="001B13B3">
              <w:t xml:space="preserve">-Potable </w:t>
            </w:r>
            <w:r w:rsidR="00AE5F62">
              <w:t>W</w:t>
            </w:r>
            <w:r w:rsidRPr="001B13B3">
              <w:t>ater</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rPr>
                <w:rFonts w:eastAsia="Calibri"/>
              </w:rPr>
              <w:t xml:space="preserve">1” Service $650.00 </w:t>
            </w:r>
          </w:p>
          <w:p w:rsidR="00A07A62" w:rsidRPr="001B13B3" w:rsidRDefault="005366BB" w:rsidP="00C84943">
            <w:pPr>
              <w:pStyle w:val="NoSpacing"/>
              <w:jc w:val="both"/>
            </w:pPr>
            <w:r w:rsidRPr="001B13B3">
              <w:rPr>
                <w:rFonts w:eastAsia="Calibri"/>
              </w:rPr>
              <w:t xml:space="preserve">1 ½” Service $800.00 </w:t>
            </w:r>
          </w:p>
          <w:p w:rsidR="00A07A62" w:rsidRPr="001B13B3" w:rsidRDefault="005366BB" w:rsidP="00C84943">
            <w:pPr>
              <w:pStyle w:val="NoSpacing"/>
              <w:jc w:val="both"/>
            </w:pPr>
            <w:r w:rsidRPr="001B13B3">
              <w:rPr>
                <w:rFonts w:eastAsia="Calibri"/>
              </w:rPr>
              <w:t xml:space="preserve">2” Service $950.00        </w:t>
            </w:r>
          </w:p>
          <w:p w:rsidR="00A07A62" w:rsidRPr="001B13B3" w:rsidRDefault="005366BB" w:rsidP="00C84943">
            <w:pPr>
              <w:pStyle w:val="NoSpacing"/>
              <w:jc w:val="both"/>
            </w:pPr>
            <w:r w:rsidRPr="001B13B3">
              <w:rPr>
                <w:rFonts w:eastAsia="Calibri"/>
              </w:rPr>
              <w:t>Over 2” $1,100.00</w:t>
            </w:r>
            <w:r w:rsidRPr="001B13B3">
              <w:rPr>
                <w:rFonts w:eastAsia="Calibri"/>
                <w:sz w:val="20"/>
              </w:rPr>
              <w:t xml:space="preserve">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Tap Permit -Sewer</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rPr>
                <w:rFonts w:eastAsia="Calibri"/>
              </w:rPr>
              <w:t>Residential $650.00</w:t>
            </w:r>
            <w:r w:rsidR="00027AC5">
              <w:rPr>
                <w:rFonts w:eastAsia="Calibri"/>
              </w:rPr>
              <w:t>,</w:t>
            </w:r>
            <w:r w:rsidRPr="001B13B3">
              <w:rPr>
                <w:rFonts w:eastAsia="Calibri"/>
              </w:rPr>
              <w:t xml:space="preserve"> </w:t>
            </w:r>
            <w:r w:rsidRPr="001B13B3">
              <w:t>Commercial $1,100.00</w:t>
            </w:r>
            <w:r w:rsidRPr="001B13B3">
              <w:rPr>
                <w:rFonts w:eastAsia="Calibri"/>
              </w:rPr>
              <w:t xml:space="preserve">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First </w:t>
            </w:r>
            <w:r w:rsidR="00AE5F62">
              <w:t>1000-gal</w:t>
            </w:r>
            <w:r>
              <w:t xml:space="preserve"> </w:t>
            </w:r>
            <w:r w:rsidR="00AE5F62">
              <w:t>W</w:t>
            </w:r>
            <w:r>
              <w:t>ater (</w:t>
            </w:r>
            <w:r w:rsidR="00AE5F62">
              <w:t>M</w:t>
            </w:r>
            <w:r>
              <w:t xml:space="preserve">in)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$12.00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Each 100</w:t>
            </w:r>
            <w:r w:rsidR="00AE5F62">
              <w:t>-</w:t>
            </w:r>
            <w:r>
              <w:t>gal over 1000</w:t>
            </w:r>
            <w:r w:rsidR="00AE5F62">
              <w:t>-</w:t>
            </w:r>
            <w:r>
              <w:t xml:space="preserve">gal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$1.20 increase per 100 gal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Small </w:t>
            </w:r>
            <w:r w:rsidR="00AE5F62">
              <w:t>C</w:t>
            </w:r>
            <w:r>
              <w:t xml:space="preserve">amera, </w:t>
            </w:r>
            <w:r w:rsidR="00AE5F62">
              <w:t>P</w:t>
            </w:r>
            <w:r>
              <w:t xml:space="preserve">ickup, </w:t>
            </w:r>
            <w:r w:rsidR="00AE5F62">
              <w:t>C</w:t>
            </w:r>
            <w:r>
              <w:t xml:space="preserve">rew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Public Works Labor </w:t>
            </w:r>
            <w:proofErr w:type="spellStart"/>
            <w:r>
              <w:t>Hr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$52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Public Works Labor </w:t>
            </w:r>
            <w:proofErr w:type="spellStart"/>
            <w:r>
              <w:t>Hr</w:t>
            </w:r>
            <w:proofErr w:type="spellEnd"/>
            <w:r>
              <w:t xml:space="preserve"> OT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$78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Vac Excavator </w:t>
            </w:r>
            <w:r w:rsidR="00AE5F62">
              <w:t>T</w:t>
            </w:r>
            <w:r>
              <w:t xml:space="preserve">ruck 1man Jet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$140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Vac </w:t>
            </w:r>
            <w:r w:rsidR="00AE5F62">
              <w:t>T</w:t>
            </w:r>
            <w:r>
              <w:t>ruck 2</w:t>
            </w:r>
            <w:r w:rsidR="00AE5F62">
              <w:t xml:space="preserve"> M</w:t>
            </w:r>
            <w:r>
              <w:t xml:space="preserve">en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$230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Video Camera-</w:t>
            </w:r>
            <w:r w:rsidR="00AE5F62">
              <w:t>S</w:t>
            </w:r>
            <w:r>
              <w:t>ewer (</w:t>
            </w:r>
            <w:r w:rsidR="00AE5F62">
              <w:t>T</w:t>
            </w:r>
            <w:r>
              <w:t xml:space="preserve">railer, </w:t>
            </w:r>
            <w:r w:rsidR="00AE5F62">
              <w:t>P</w:t>
            </w:r>
            <w:r>
              <w:t>ickup,2</w:t>
            </w:r>
            <w:r w:rsidR="00AE5F62">
              <w:t xml:space="preserve"> M</w:t>
            </w:r>
            <w:r>
              <w:t xml:space="preserve">en)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$210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Lagoon Dump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dump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Hydrant Meter </w:t>
            </w:r>
            <w:r w:rsidR="00AE5F62">
              <w:t>F</w:t>
            </w:r>
            <w:r>
              <w:t xml:space="preserve">ee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$45 + consumption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Elec Dept Labor </w:t>
            </w:r>
            <w:proofErr w:type="spellStart"/>
            <w:r>
              <w:t>Hr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$90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Elec Dept Labor </w:t>
            </w:r>
            <w:proofErr w:type="spellStart"/>
            <w:r>
              <w:t>Hr</w:t>
            </w:r>
            <w:proofErr w:type="spellEnd"/>
            <w:r>
              <w:t xml:space="preserve"> OT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$135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Temp. Hook </w:t>
            </w:r>
            <w:r w:rsidR="00AE5F62">
              <w:t>U</w:t>
            </w:r>
            <w:r>
              <w:t xml:space="preserve">p – </w:t>
            </w:r>
            <w:r w:rsidR="00AE5F62">
              <w:t>E</w:t>
            </w:r>
            <w:r>
              <w:t xml:space="preserve">lec.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$225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Garbage Truck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Dump Truck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Truck 07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$35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10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11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$80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12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14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lastRenderedPageBreak/>
              <w:t xml:space="preserve">Truck 17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18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19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24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26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41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$90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86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All Other Trucks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027AC5" w:rsidRDefault="005366BB" w:rsidP="00C84943">
            <w:pPr>
              <w:pStyle w:val="NoSpacing"/>
            </w:pPr>
            <w:r w:rsidRPr="00027AC5">
              <w:rPr>
                <w:rFonts w:eastAsia="Arial"/>
              </w:rPr>
              <w:t>Salt/Sand Mix</w:t>
            </w:r>
            <w:r w:rsidRPr="00027AC5">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Market Price per cubic yard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Salt/Sand Mix Delivery Fee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$50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Bobcat All wheel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Stringer Trailer Truck 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Bobcat T770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Blade Bobcat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JD Mower Tractor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$70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2007 JD 750J Dozer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JD Mower Tractor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2011 Cat 950H Loader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HAMM Pac Roller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Ditch Witch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Pavement Breaker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Compressor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Backhoe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$30 per hour-$45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proofErr w:type="spellStart"/>
            <w:r>
              <w:t>Tampor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027AC5">
            <w:pPr>
              <w:spacing w:after="0" w:line="259" w:lineRule="auto"/>
              <w:ind w:left="0" w:firstLine="0"/>
            </w:pPr>
            <w:r>
              <w:t>Track Hoe</w:t>
            </w:r>
            <w:r w:rsidR="005366BB">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$20 per hour -$65per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JD 544k Loader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1992 Oshkosh </w:t>
            </w:r>
            <w:r w:rsidR="00027AC5">
              <w:t>S</w:t>
            </w:r>
            <w:r>
              <w:t xml:space="preserve">now </w:t>
            </w:r>
            <w:r w:rsidR="00027AC5">
              <w:t>B</w:t>
            </w:r>
            <w:r>
              <w:t xml:space="preserve">lower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Sweeper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LARUE </w:t>
            </w:r>
            <w:r w:rsidR="00027AC5">
              <w:t>S</w:t>
            </w:r>
            <w:r>
              <w:t xml:space="preserve">now </w:t>
            </w:r>
            <w:r w:rsidR="00027AC5">
              <w:t>B</w:t>
            </w:r>
            <w:r>
              <w:t xml:space="preserve">lower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Sander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$50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Black Dirt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$24 </w:t>
            </w:r>
            <w:proofErr w:type="spellStart"/>
            <w:r>
              <w:t>sq</w:t>
            </w:r>
            <w:proofErr w:type="spellEnd"/>
            <w:r>
              <w:t xml:space="preserve"> yard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Mowing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$20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Grass </w:t>
            </w:r>
            <w:r w:rsidR="00027AC5">
              <w:t>T</w:t>
            </w:r>
            <w:r>
              <w:t xml:space="preserve">rimming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$15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proofErr w:type="spellStart"/>
            <w:r>
              <w:t>Hotmix</w:t>
            </w:r>
            <w:proofErr w:type="spellEnd"/>
            <w:r>
              <w:t xml:space="preserve"> (</w:t>
            </w:r>
            <w:r w:rsidR="00027AC5">
              <w:t>P</w:t>
            </w:r>
            <w:r>
              <w:t xml:space="preserve">avement)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$57 </w:t>
            </w:r>
            <w:proofErr w:type="spellStart"/>
            <w:r>
              <w:t>sq</w:t>
            </w:r>
            <w:proofErr w:type="spellEnd"/>
            <w:r>
              <w:t xml:space="preserve"> yard </w:t>
            </w:r>
          </w:p>
        </w:tc>
      </w:tr>
    </w:tbl>
    <w:p w:rsidR="00A07A62" w:rsidRDefault="00A07A62">
      <w:pPr>
        <w:sectPr w:rsidR="00A07A62" w:rsidSect="00635996">
          <w:footerReference w:type="even" r:id="rId8"/>
          <w:footerReference w:type="default" r:id="rId9"/>
          <w:footerReference w:type="first" r:id="rId10"/>
          <w:pgSz w:w="12240" w:h="15840"/>
          <w:pgMar w:top="1440" w:right="1440" w:bottom="1440" w:left="1440" w:header="720" w:footer="706" w:gutter="0"/>
          <w:cols w:space="720"/>
          <w:docGrid w:linePitch="299"/>
        </w:sectPr>
      </w:pPr>
    </w:p>
    <w:p w:rsidR="008F56B3" w:rsidRPr="00BE701E" w:rsidRDefault="005366BB" w:rsidP="004977CE">
      <w:pPr>
        <w:pStyle w:val="Heading1"/>
        <w:ind w:left="332" w:firstLine="0"/>
        <w:jc w:val="left"/>
        <w:rPr>
          <w:sz w:val="32"/>
          <w:szCs w:val="32"/>
        </w:rPr>
      </w:pPr>
      <w:bookmarkStart w:id="17" w:name="_Toc174535083"/>
      <w:r w:rsidRPr="00BE701E">
        <w:rPr>
          <w:sz w:val="32"/>
          <w:szCs w:val="32"/>
        </w:rPr>
        <w:lastRenderedPageBreak/>
        <w:t>Exhibit 1</w:t>
      </w:r>
      <w:bookmarkEnd w:id="17"/>
    </w:p>
    <w:p w:rsidR="004977CE" w:rsidRPr="004977CE" w:rsidRDefault="004977CE" w:rsidP="004977CE"/>
    <w:p w:rsidR="00A07A62" w:rsidRPr="00B7642A" w:rsidRDefault="005366BB" w:rsidP="008F56B3">
      <w:pPr>
        <w:pStyle w:val="Heading1"/>
        <w:ind w:left="332" w:firstLine="0"/>
        <w:jc w:val="left"/>
        <w:rPr>
          <w:szCs w:val="36"/>
        </w:rPr>
      </w:pPr>
      <w:bookmarkStart w:id="18" w:name="_Toc174535084"/>
      <w:r w:rsidRPr="00B7642A">
        <w:rPr>
          <w:szCs w:val="36"/>
        </w:rPr>
        <w:t>Building Permit Fees</w:t>
      </w:r>
      <w:bookmarkEnd w:id="18"/>
    </w:p>
    <w:p w:rsidR="004977CE" w:rsidRPr="004977CE" w:rsidRDefault="004977CE" w:rsidP="00E10E29">
      <w:pPr>
        <w:spacing w:after="0"/>
      </w:pPr>
    </w:p>
    <w:p w:rsidR="00A07A62" w:rsidRPr="00E10E29" w:rsidRDefault="005366BB" w:rsidP="00E10E29">
      <w:pPr>
        <w:tabs>
          <w:tab w:val="center" w:pos="1014"/>
          <w:tab w:val="center" w:pos="4814"/>
        </w:tabs>
        <w:spacing w:after="0" w:line="265" w:lineRule="auto"/>
        <w:ind w:left="0" w:firstLine="0"/>
        <w:rPr>
          <w:sz w:val="28"/>
          <w:szCs w:val="28"/>
        </w:rPr>
      </w:pPr>
      <w:r>
        <w:rPr>
          <w:rFonts w:ascii="Calibri" w:eastAsia="Calibri" w:hAnsi="Calibri" w:cs="Calibri"/>
        </w:rPr>
        <w:tab/>
      </w:r>
      <w:r w:rsidRPr="00E10E29">
        <w:rPr>
          <w:b/>
          <w:sz w:val="28"/>
          <w:szCs w:val="28"/>
          <w:u w:val="single" w:color="000000"/>
        </w:rPr>
        <w:t>Total Valuation</w:t>
      </w:r>
      <w:r w:rsidRPr="00E10E29">
        <w:rPr>
          <w:sz w:val="28"/>
          <w:szCs w:val="28"/>
          <w:u w:color="000000"/>
        </w:rPr>
        <w:tab/>
      </w:r>
      <w:r w:rsidRPr="00E10E29">
        <w:rPr>
          <w:b/>
          <w:sz w:val="28"/>
          <w:szCs w:val="28"/>
          <w:u w:val="single" w:color="000000"/>
        </w:rPr>
        <w:t>Fee</w:t>
      </w:r>
    </w:p>
    <w:p w:rsidR="00A07A62" w:rsidRDefault="005366BB" w:rsidP="0067072F">
      <w:pPr>
        <w:tabs>
          <w:tab w:val="center" w:pos="1595"/>
          <w:tab w:val="center" w:pos="4987"/>
        </w:tabs>
        <w:spacing w:after="0" w:line="265" w:lineRule="auto"/>
        <w:ind w:left="0" w:firstLine="0"/>
      </w:pPr>
      <w:r>
        <w:rPr>
          <w:rFonts w:ascii="Calibri" w:eastAsia="Calibri" w:hAnsi="Calibri" w:cs="Calibri"/>
        </w:rPr>
        <w:tab/>
      </w:r>
      <w:r>
        <w:t>Up to and Including $10,000</w:t>
      </w:r>
      <w:r>
        <w:tab/>
        <w:t>$150.00</w:t>
      </w:r>
    </w:p>
    <w:p w:rsidR="0067072F" w:rsidRDefault="0067072F" w:rsidP="0067072F">
      <w:pPr>
        <w:tabs>
          <w:tab w:val="center" w:pos="1595"/>
          <w:tab w:val="center" w:pos="4987"/>
        </w:tabs>
        <w:spacing w:after="0" w:line="265" w:lineRule="auto"/>
        <w:ind w:left="0" w:firstLine="0"/>
      </w:pPr>
    </w:p>
    <w:p w:rsidR="00A07A62" w:rsidRDefault="005366BB">
      <w:pPr>
        <w:tabs>
          <w:tab w:val="center" w:pos="1204"/>
          <w:tab w:val="right" w:pos="9650"/>
        </w:tabs>
        <w:spacing w:after="9" w:line="265" w:lineRule="auto"/>
        <w:ind w:left="0" w:firstLine="0"/>
      </w:pPr>
      <w:r>
        <w:rPr>
          <w:rFonts w:ascii="Calibri" w:eastAsia="Calibri" w:hAnsi="Calibri" w:cs="Calibri"/>
        </w:rPr>
        <w:tab/>
      </w:r>
      <w:r>
        <w:t>$10,000 to $25,000</w:t>
      </w:r>
      <w:r>
        <w:tab/>
        <w:t xml:space="preserve">$150 for the first $10,000 Plus $8.65 for each additional </w:t>
      </w:r>
    </w:p>
    <w:p w:rsidR="00A07A62" w:rsidRDefault="005366BB">
      <w:pPr>
        <w:spacing w:after="320" w:line="259" w:lineRule="auto"/>
        <w:ind w:left="2050"/>
        <w:jc w:val="center"/>
      </w:pPr>
      <w:r>
        <w:t>$1,000 or fraction thereof.</w:t>
      </w:r>
    </w:p>
    <w:p w:rsidR="00A07A62" w:rsidRDefault="005366BB">
      <w:pPr>
        <w:tabs>
          <w:tab w:val="center" w:pos="1204"/>
          <w:tab w:val="right" w:pos="9650"/>
        </w:tabs>
        <w:spacing w:after="9" w:line="265" w:lineRule="auto"/>
        <w:ind w:left="0" w:firstLine="0"/>
      </w:pPr>
      <w:r>
        <w:rPr>
          <w:rFonts w:ascii="Calibri" w:eastAsia="Calibri" w:hAnsi="Calibri" w:cs="Calibri"/>
        </w:rPr>
        <w:tab/>
      </w:r>
      <w:r>
        <w:t>$25,000 to $50,000</w:t>
      </w:r>
      <w:r>
        <w:tab/>
        <w:t xml:space="preserve">$279.75 for first $25,000 plus $7.20 for each additional </w:t>
      </w:r>
    </w:p>
    <w:p w:rsidR="00A07A62" w:rsidRDefault="005366BB">
      <w:pPr>
        <w:spacing w:after="320" w:line="259" w:lineRule="auto"/>
        <w:ind w:left="2050"/>
        <w:jc w:val="center"/>
      </w:pPr>
      <w:r>
        <w:t>$1,000 or fraction thereof.</w:t>
      </w:r>
    </w:p>
    <w:p w:rsidR="00A07A62" w:rsidRDefault="005366BB">
      <w:pPr>
        <w:tabs>
          <w:tab w:val="center" w:pos="1259"/>
          <w:tab w:val="right" w:pos="9650"/>
        </w:tabs>
        <w:spacing w:after="9" w:line="265" w:lineRule="auto"/>
        <w:ind w:left="0" w:firstLine="0"/>
      </w:pPr>
      <w:r>
        <w:rPr>
          <w:rFonts w:ascii="Calibri" w:eastAsia="Calibri" w:hAnsi="Calibri" w:cs="Calibri"/>
        </w:rPr>
        <w:tab/>
      </w:r>
      <w:r>
        <w:t>$50,000 to $100,000</w:t>
      </w:r>
      <w:r>
        <w:tab/>
        <w:t xml:space="preserve">$459.75 for first $50,000 plus $5.00 for each additional </w:t>
      </w:r>
    </w:p>
    <w:p w:rsidR="00A07A62" w:rsidRDefault="005366BB">
      <w:pPr>
        <w:spacing w:after="320" w:line="259" w:lineRule="auto"/>
        <w:ind w:left="2050"/>
        <w:jc w:val="center"/>
      </w:pPr>
      <w:r>
        <w:t>$1,000 or fraction thereof.</w:t>
      </w:r>
    </w:p>
    <w:p w:rsidR="00A07A62" w:rsidRDefault="005366BB">
      <w:pPr>
        <w:tabs>
          <w:tab w:val="center" w:pos="1315"/>
          <w:tab w:val="center" w:pos="6877"/>
        </w:tabs>
        <w:spacing w:after="9" w:line="265" w:lineRule="auto"/>
        <w:ind w:left="0" w:firstLine="0"/>
      </w:pPr>
      <w:r>
        <w:rPr>
          <w:rFonts w:ascii="Calibri" w:eastAsia="Calibri" w:hAnsi="Calibri" w:cs="Calibri"/>
        </w:rPr>
        <w:tab/>
      </w:r>
      <w:r>
        <w:t>$100,000 to $500,000</w:t>
      </w:r>
      <w:r>
        <w:tab/>
        <w:t xml:space="preserve">$709.75 for the first $100,000 plus $4.00 for each </w:t>
      </w:r>
    </w:p>
    <w:p w:rsidR="00A07A62" w:rsidRDefault="005366BB">
      <w:pPr>
        <w:spacing w:after="314" w:line="265" w:lineRule="auto"/>
        <w:ind w:left="4664"/>
      </w:pPr>
      <w:r>
        <w:t>additional $1,000 or fraction thereof.</w:t>
      </w:r>
    </w:p>
    <w:p w:rsidR="00A07A62" w:rsidRDefault="005366BB">
      <w:pPr>
        <w:tabs>
          <w:tab w:val="center" w:pos="1007"/>
          <w:tab w:val="center" w:pos="6934"/>
        </w:tabs>
        <w:spacing w:after="9" w:line="265" w:lineRule="auto"/>
        <w:ind w:left="0" w:firstLine="0"/>
      </w:pPr>
      <w:r>
        <w:rPr>
          <w:rFonts w:ascii="Calibri" w:eastAsia="Calibri" w:hAnsi="Calibri" w:cs="Calibri"/>
        </w:rPr>
        <w:tab/>
      </w:r>
      <w:r>
        <w:t>$500,000 &amp; Up</w:t>
      </w:r>
      <w:r>
        <w:tab/>
        <w:t xml:space="preserve">$2309.75 for the first $500,000 plus $3.40 for each </w:t>
      </w:r>
    </w:p>
    <w:p w:rsidR="00A07A62" w:rsidRDefault="005366BB">
      <w:pPr>
        <w:spacing w:after="314" w:line="265" w:lineRule="auto"/>
        <w:ind w:left="4664"/>
      </w:pPr>
      <w:r>
        <w:t>additional $1,000 or fraction thereof.</w:t>
      </w:r>
    </w:p>
    <w:p w:rsidR="00A07A62" w:rsidRDefault="005366BB">
      <w:pPr>
        <w:tabs>
          <w:tab w:val="center" w:pos="1156"/>
          <w:tab w:val="right" w:pos="9650"/>
        </w:tabs>
        <w:spacing w:after="9" w:line="265" w:lineRule="auto"/>
        <w:ind w:left="0" w:firstLine="0"/>
      </w:pPr>
      <w:r>
        <w:rPr>
          <w:rFonts w:ascii="Calibri" w:eastAsia="Calibri" w:hAnsi="Calibri" w:cs="Calibri"/>
        </w:rPr>
        <w:tab/>
      </w:r>
      <w:r>
        <w:t xml:space="preserve">Demolition Permit </w:t>
      </w:r>
      <w:r>
        <w:tab/>
        <w:t xml:space="preserve">$200 standard fee or $50.00 for buildings under 400 SF </w:t>
      </w:r>
    </w:p>
    <w:p w:rsidR="00A07A62" w:rsidRDefault="005366BB">
      <w:pPr>
        <w:spacing w:after="320" w:line="259" w:lineRule="auto"/>
        <w:ind w:left="2050" w:right="297"/>
        <w:jc w:val="center"/>
      </w:pPr>
      <w:r>
        <w:t>without utility services.</w:t>
      </w:r>
    </w:p>
    <w:p w:rsidR="00A07A62" w:rsidRDefault="005366BB">
      <w:pPr>
        <w:tabs>
          <w:tab w:val="center" w:pos="1059"/>
          <w:tab w:val="center" w:pos="5858"/>
        </w:tabs>
        <w:spacing w:after="300" w:line="265" w:lineRule="auto"/>
        <w:ind w:left="0" w:firstLine="0"/>
      </w:pPr>
      <w:r>
        <w:rPr>
          <w:rFonts w:ascii="Calibri" w:eastAsia="Calibri" w:hAnsi="Calibri" w:cs="Calibri"/>
        </w:rPr>
        <w:tab/>
      </w:r>
      <w:r>
        <w:t>Plan Review Fee</w:t>
      </w:r>
      <w:r>
        <w:tab/>
        <w:t>25% of Building Permit Fee</w:t>
      </w:r>
    </w:p>
    <w:p w:rsidR="00A07A62" w:rsidRPr="00E10E29" w:rsidRDefault="005366BB">
      <w:pPr>
        <w:spacing w:after="75" w:line="265" w:lineRule="auto"/>
        <w:ind w:left="329"/>
        <w:rPr>
          <w:b/>
          <w:sz w:val="28"/>
          <w:szCs w:val="28"/>
        </w:rPr>
      </w:pPr>
      <w:r w:rsidRPr="00E10E29">
        <w:rPr>
          <w:b/>
          <w:sz w:val="28"/>
          <w:szCs w:val="28"/>
          <w:u w:val="single" w:color="000000"/>
        </w:rPr>
        <w:t>Other Inspections and Fees:</w:t>
      </w:r>
      <w:r w:rsidRPr="00E10E29">
        <w:rPr>
          <w:b/>
          <w:sz w:val="28"/>
          <w:szCs w:val="28"/>
        </w:rPr>
        <w:t xml:space="preserve"> </w:t>
      </w:r>
    </w:p>
    <w:tbl>
      <w:tblPr>
        <w:tblStyle w:val="TableGrid"/>
        <w:tblW w:w="8971" w:type="dxa"/>
        <w:tblInd w:w="334" w:type="dxa"/>
        <w:tblLook w:val="04A0" w:firstRow="1" w:lastRow="0" w:firstColumn="1" w:lastColumn="0" w:noHBand="0" w:noVBand="1"/>
      </w:tblPr>
      <w:tblGrid>
        <w:gridCol w:w="7416"/>
        <w:gridCol w:w="1555"/>
      </w:tblGrid>
      <w:tr w:rsidR="00A07A62">
        <w:trPr>
          <w:trHeight w:val="3709"/>
        </w:trPr>
        <w:tc>
          <w:tcPr>
            <w:tcW w:w="7416" w:type="dxa"/>
            <w:tcBorders>
              <w:top w:val="nil"/>
              <w:left w:val="nil"/>
              <w:bottom w:val="nil"/>
              <w:right w:val="nil"/>
            </w:tcBorders>
          </w:tcPr>
          <w:p w:rsidR="00A07A62" w:rsidRDefault="005366BB">
            <w:pPr>
              <w:spacing w:after="15" w:line="259" w:lineRule="auto"/>
              <w:ind w:left="0" w:firstLine="0"/>
            </w:pPr>
            <w:r>
              <w:t xml:space="preserve">Inspections outside of normal business hours </w:t>
            </w:r>
          </w:p>
          <w:p w:rsidR="00A07A62" w:rsidRDefault="005366BB">
            <w:pPr>
              <w:spacing w:after="305" w:line="259" w:lineRule="auto"/>
              <w:ind w:left="0" w:firstLine="0"/>
            </w:pPr>
            <w:r>
              <w:t>(min. charge - 2 hours)</w:t>
            </w:r>
          </w:p>
          <w:p w:rsidR="00A07A62" w:rsidRDefault="005366BB">
            <w:pPr>
              <w:spacing w:after="305" w:line="259" w:lineRule="auto"/>
              <w:ind w:left="0" w:firstLine="0"/>
            </w:pPr>
            <w:r>
              <w:t xml:space="preserve">Reinspection Fees </w:t>
            </w:r>
          </w:p>
          <w:p w:rsidR="00A07A62" w:rsidRDefault="005366BB">
            <w:pPr>
              <w:spacing w:after="290" w:line="273" w:lineRule="auto"/>
              <w:ind w:left="0" w:right="1465" w:firstLine="0"/>
            </w:pPr>
            <w:r>
              <w:t>Inspection service fee for which no fee is specifically indicated (min charge - 1 hour)</w:t>
            </w:r>
          </w:p>
          <w:p w:rsidR="00A07A62" w:rsidRDefault="005366BB">
            <w:pPr>
              <w:spacing w:after="290" w:line="273" w:lineRule="auto"/>
              <w:ind w:left="0" w:right="871" w:firstLine="0"/>
            </w:pPr>
            <w:r>
              <w:t>Addition plan review required by changes, additions, or revisions to plans (min charge - 1 hour)</w:t>
            </w:r>
          </w:p>
          <w:p w:rsidR="00A07A62" w:rsidRDefault="005366BB">
            <w:pPr>
              <w:spacing w:after="0" w:line="259" w:lineRule="auto"/>
              <w:ind w:left="0" w:right="378" w:firstLine="0"/>
            </w:pPr>
            <w:r>
              <w:t>For use of outside consultants for plan checking, inspections, and or inspection services</w:t>
            </w:r>
          </w:p>
          <w:p w:rsidR="00066190" w:rsidRDefault="00066190">
            <w:pPr>
              <w:spacing w:after="0" w:line="259" w:lineRule="auto"/>
              <w:ind w:left="0" w:right="378" w:firstLine="0"/>
            </w:pPr>
          </w:p>
          <w:p w:rsidR="00066190" w:rsidRDefault="00066190">
            <w:pPr>
              <w:spacing w:after="0" w:line="259" w:lineRule="auto"/>
              <w:ind w:left="0" w:right="378" w:firstLine="0"/>
            </w:pPr>
          </w:p>
        </w:tc>
        <w:tc>
          <w:tcPr>
            <w:tcW w:w="1555" w:type="dxa"/>
            <w:tcBorders>
              <w:top w:val="nil"/>
              <w:left w:val="nil"/>
              <w:bottom w:val="nil"/>
              <w:right w:val="nil"/>
            </w:tcBorders>
          </w:tcPr>
          <w:p w:rsidR="00A07A62" w:rsidRDefault="005366BB">
            <w:pPr>
              <w:spacing w:after="595" w:line="259" w:lineRule="auto"/>
              <w:ind w:left="0" w:firstLine="0"/>
              <w:jc w:val="both"/>
            </w:pPr>
            <w:r>
              <w:t>$125.00 per hour</w:t>
            </w:r>
          </w:p>
          <w:p w:rsidR="00A07A62" w:rsidRDefault="005366BB">
            <w:pPr>
              <w:spacing w:after="1176" w:line="259" w:lineRule="auto"/>
              <w:ind w:left="0" w:firstLine="0"/>
              <w:jc w:val="both"/>
            </w:pPr>
            <w:r>
              <w:t>$125.00 per hour</w:t>
            </w:r>
          </w:p>
          <w:p w:rsidR="00A07A62" w:rsidRDefault="005366BB">
            <w:pPr>
              <w:spacing w:after="595" w:line="259" w:lineRule="auto"/>
              <w:ind w:left="0" w:firstLine="0"/>
              <w:jc w:val="both"/>
            </w:pPr>
            <w:r>
              <w:t>$125.00 per hour</w:t>
            </w:r>
          </w:p>
          <w:p w:rsidR="00A07A62" w:rsidRDefault="005366BB">
            <w:pPr>
              <w:spacing w:after="0" w:line="259" w:lineRule="auto"/>
              <w:ind w:left="0" w:firstLine="0"/>
            </w:pPr>
            <w:r>
              <w:t>Actual Cost</w:t>
            </w:r>
          </w:p>
        </w:tc>
      </w:tr>
    </w:tbl>
    <w:p w:rsidR="00632AA6" w:rsidRPr="00BE701E" w:rsidRDefault="00632AA6" w:rsidP="00632AA6">
      <w:pPr>
        <w:pStyle w:val="Heading1"/>
        <w:ind w:left="332" w:firstLine="0"/>
        <w:jc w:val="left"/>
        <w:rPr>
          <w:sz w:val="32"/>
          <w:szCs w:val="32"/>
        </w:rPr>
      </w:pPr>
      <w:bookmarkStart w:id="19" w:name="_Toc174535085"/>
      <w:r w:rsidRPr="00BE701E">
        <w:rPr>
          <w:sz w:val="32"/>
          <w:szCs w:val="32"/>
        </w:rPr>
        <w:lastRenderedPageBreak/>
        <w:t xml:space="preserve">Exhibit </w:t>
      </w:r>
      <w:r w:rsidR="007703A3" w:rsidRPr="00BE701E">
        <w:rPr>
          <w:sz w:val="32"/>
          <w:szCs w:val="32"/>
        </w:rPr>
        <w:t>2</w:t>
      </w:r>
      <w:bookmarkEnd w:id="19"/>
    </w:p>
    <w:p w:rsidR="00632AA6" w:rsidRPr="00632AA6" w:rsidRDefault="00632AA6" w:rsidP="00632AA6">
      <w:pPr>
        <w:spacing w:after="0" w:line="240" w:lineRule="auto"/>
        <w:ind w:left="0" w:right="2736" w:firstLine="0"/>
        <w:rPr>
          <w:rFonts w:eastAsia="Arial"/>
          <w:b/>
          <w:color w:val="2F5496" w:themeColor="accent1" w:themeShade="BF"/>
          <w:sz w:val="44"/>
          <w:szCs w:val="44"/>
          <w:u w:val="single"/>
        </w:rPr>
      </w:pPr>
    </w:p>
    <w:p w:rsidR="00632AA6" w:rsidRPr="00B7642A" w:rsidRDefault="00632AA6" w:rsidP="00632AA6">
      <w:pPr>
        <w:spacing w:line="240" w:lineRule="auto"/>
        <w:ind w:left="332" w:right="2736" w:firstLine="0"/>
        <w:rPr>
          <w:rFonts w:eastAsia="Arial"/>
          <w:b/>
          <w:color w:val="2F5496" w:themeColor="accent1" w:themeShade="BF"/>
          <w:sz w:val="36"/>
          <w:szCs w:val="36"/>
        </w:rPr>
      </w:pPr>
      <w:r w:rsidRPr="00B7642A">
        <w:rPr>
          <w:rFonts w:eastAsia="Arial"/>
          <w:b/>
          <w:color w:val="2F5496" w:themeColor="accent1" w:themeShade="BF"/>
          <w:sz w:val="36"/>
          <w:szCs w:val="36"/>
        </w:rPr>
        <w:t>Commercial HVAC Equipment</w:t>
      </w:r>
    </w:p>
    <w:p w:rsidR="00632AA6" w:rsidRPr="00632AA6" w:rsidRDefault="00632AA6" w:rsidP="00632AA6">
      <w:pPr>
        <w:spacing w:after="0" w:line="240" w:lineRule="auto"/>
        <w:ind w:left="0" w:right="2736" w:firstLine="0"/>
        <w:jc w:val="both"/>
        <w:rPr>
          <w:sz w:val="28"/>
          <w:szCs w:val="28"/>
          <w:u w:val="single"/>
        </w:rPr>
      </w:pPr>
      <w:r w:rsidRPr="00632AA6">
        <w:rPr>
          <w:rFonts w:eastAsia="Arial"/>
          <w:b/>
          <w:sz w:val="28"/>
          <w:szCs w:val="28"/>
          <w:u w:val="single"/>
        </w:rPr>
        <w:t>P</w:t>
      </w:r>
      <w:r>
        <w:rPr>
          <w:rFonts w:eastAsia="Arial"/>
          <w:b/>
          <w:sz w:val="28"/>
          <w:szCs w:val="28"/>
          <w:u w:val="single"/>
        </w:rPr>
        <w:t xml:space="preserve">ermit </w:t>
      </w:r>
      <w:r w:rsidRPr="00632AA6">
        <w:rPr>
          <w:rFonts w:eastAsia="Arial"/>
          <w:b/>
          <w:sz w:val="28"/>
          <w:szCs w:val="28"/>
          <w:u w:val="single"/>
        </w:rPr>
        <w:t>F</w:t>
      </w:r>
      <w:r>
        <w:rPr>
          <w:rFonts w:eastAsia="Arial"/>
          <w:b/>
          <w:sz w:val="28"/>
          <w:szCs w:val="28"/>
          <w:u w:val="single"/>
        </w:rPr>
        <w:t>ee</w:t>
      </w:r>
    </w:p>
    <w:p w:rsidR="00632AA6" w:rsidRPr="00632AA6" w:rsidRDefault="00632AA6" w:rsidP="00632AA6">
      <w:pPr>
        <w:spacing w:after="13" w:line="265" w:lineRule="auto"/>
        <w:ind w:left="-1"/>
      </w:pPr>
      <w:r w:rsidRPr="00632AA6">
        <w:rPr>
          <w:rFonts w:eastAsia="Arial"/>
        </w:rPr>
        <w:t>Addition to Duct Work:</w:t>
      </w:r>
    </w:p>
    <w:tbl>
      <w:tblPr>
        <w:tblStyle w:val="TableGrid"/>
        <w:tblW w:w="9650" w:type="dxa"/>
        <w:tblInd w:w="0" w:type="dxa"/>
        <w:tblLook w:val="04A0" w:firstRow="1" w:lastRow="0" w:firstColumn="1" w:lastColumn="0" w:noHBand="0" w:noVBand="1"/>
      </w:tblPr>
      <w:tblGrid>
        <w:gridCol w:w="8923"/>
        <w:gridCol w:w="122"/>
        <w:gridCol w:w="605"/>
      </w:tblGrid>
      <w:tr w:rsidR="007C04BF" w:rsidRPr="00632AA6" w:rsidTr="007C04BF">
        <w:trPr>
          <w:trHeight w:val="302"/>
        </w:trPr>
        <w:tc>
          <w:tcPr>
            <w:tcW w:w="8923" w:type="dxa"/>
            <w:tcBorders>
              <w:top w:val="nil"/>
              <w:left w:val="nil"/>
              <w:bottom w:val="nil"/>
              <w:right w:val="nil"/>
            </w:tcBorders>
          </w:tcPr>
          <w:p w:rsidR="007C04BF" w:rsidRPr="00632AA6" w:rsidRDefault="007C04BF" w:rsidP="000F39B1">
            <w:pPr>
              <w:spacing w:after="0" w:line="259" w:lineRule="auto"/>
              <w:ind w:left="720" w:firstLine="0"/>
            </w:pPr>
            <w:r w:rsidRPr="00632AA6">
              <w:rPr>
                <w:rFonts w:eastAsia="Arial"/>
              </w:rPr>
              <w:t>Per damper (fire, smoke, or fire/smoke)</w:t>
            </w:r>
          </w:p>
        </w:tc>
        <w:tc>
          <w:tcPr>
            <w:tcW w:w="122" w:type="dxa"/>
            <w:tcBorders>
              <w:top w:val="nil"/>
              <w:left w:val="nil"/>
              <w:bottom w:val="nil"/>
              <w:right w:val="nil"/>
            </w:tcBorders>
          </w:tcPr>
          <w:p w:rsidR="007C04BF" w:rsidRPr="00632AA6" w:rsidRDefault="007C04BF" w:rsidP="000F39B1">
            <w:pPr>
              <w:spacing w:after="0" w:line="259" w:lineRule="auto"/>
              <w:ind w:left="0" w:firstLine="0"/>
              <w:rPr>
                <w:rFonts w:eastAsia="Arial"/>
              </w:rPr>
            </w:pPr>
          </w:p>
        </w:tc>
        <w:tc>
          <w:tcPr>
            <w:tcW w:w="605" w:type="dxa"/>
            <w:tcBorders>
              <w:top w:val="nil"/>
              <w:left w:val="nil"/>
              <w:bottom w:val="nil"/>
              <w:right w:val="nil"/>
            </w:tcBorders>
          </w:tcPr>
          <w:p w:rsidR="007C04BF" w:rsidRPr="00632AA6" w:rsidRDefault="007C04BF" w:rsidP="000F39B1">
            <w:pPr>
              <w:spacing w:after="0" w:line="259" w:lineRule="auto"/>
              <w:ind w:left="0" w:firstLine="0"/>
            </w:pPr>
            <w:r w:rsidRPr="00632AA6">
              <w:rPr>
                <w:rFonts w:eastAsia="Arial"/>
              </w:rPr>
              <w:t>$1.00</w:t>
            </w:r>
          </w:p>
        </w:tc>
      </w:tr>
      <w:tr w:rsidR="007C04BF" w:rsidRPr="00632AA6" w:rsidTr="007C04BF">
        <w:trPr>
          <w:trHeight w:val="276"/>
        </w:trPr>
        <w:tc>
          <w:tcPr>
            <w:tcW w:w="8923" w:type="dxa"/>
            <w:tcBorders>
              <w:top w:val="nil"/>
              <w:left w:val="nil"/>
              <w:bottom w:val="nil"/>
              <w:right w:val="nil"/>
            </w:tcBorders>
          </w:tcPr>
          <w:p w:rsidR="007C04BF" w:rsidRPr="00632AA6" w:rsidRDefault="007C04BF" w:rsidP="000F39B1">
            <w:pPr>
              <w:spacing w:after="0" w:line="259" w:lineRule="auto"/>
              <w:ind w:left="720" w:firstLine="0"/>
            </w:pPr>
            <w:r w:rsidRPr="00632AA6">
              <w:rPr>
                <w:rFonts w:eastAsia="Arial"/>
              </w:rPr>
              <w:t>Per heat run or register</w:t>
            </w:r>
          </w:p>
        </w:tc>
        <w:tc>
          <w:tcPr>
            <w:tcW w:w="122" w:type="dxa"/>
            <w:tcBorders>
              <w:top w:val="nil"/>
              <w:left w:val="nil"/>
              <w:bottom w:val="nil"/>
              <w:right w:val="nil"/>
            </w:tcBorders>
          </w:tcPr>
          <w:p w:rsidR="007C04BF" w:rsidRPr="00632AA6" w:rsidRDefault="007C04BF" w:rsidP="000F39B1">
            <w:pPr>
              <w:spacing w:after="0" w:line="259" w:lineRule="auto"/>
              <w:ind w:left="0" w:firstLine="0"/>
              <w:rPr>
                <w:rFonts w:eastAsia="Arial"/>
              </w:rPr>
            </w:pPr>
          </w:p>
        </w:tc>
        <w:tc>
          <w:tcPr>
            <w:tcW w:w="605" w:type="dxa"/>
            <w:tcBorders>
              <w:top w:val="nil"/>
              <w:left w:val="nil"/>
              <w:bottom w:val="nil"/>
              <w:right w:val="nil"/>
            </w:tcBorders>
          </w:tcPr>
          <w:p w:rsidR="007C04BF" w:rsidRPr="00632AA6" w:rsidRDefault="007C04BF" w:rsidP="000F39B1">
            <w:pPr>
              <w:spacing w:after="0" w:line="259" w:lineRule="auto"/>
              <w:ind w:left="0" w:firstLine="0"/>
            </w:pPr>
            <w:r w:rsidRPr="00632AA6">
              <w:rPr>
                <w:rFonts w:eastAsia="Arial"/>
              </w:rPr>
              <w:t>$3.50</w:t>
            </w:r>
          </w:p>
        </w:tc>
      </w:tr>
      <w:tr w:rsidR="007C04BF" w:rsidRPr="00632AA6" w:rsidTr="007C04BF">
        <w:trPr>
          <w:trHeight w:val="966"/>
        </w:trPr>
        <w:tc>
          <w:tcPr>
            <w:tcW w:w="8923" w:type="dxa"/>
            <w:tcBorders>
              <w:top w:val="nil"/>
              <w:left w:val="nil"/>
              <w:bottom w:val="nil"/>
              <w:right w:val="nil"/>
            </w:tcBorders>
          </w:tcPr>
          <w:p w:rsidR="007C04BF" w:rsidRPr="00632AA6" w:rsidRDefault="007C04BF" w:rsidP="000F39B1">
            <w:pPr>
              <w:spacing w:after="254" w:line="259" w:lineRule="auto"/>
              <w:ind w:left="720" w:firstLine="0"/>
            </w:pPr>
            <w:r w:rsidRPr="00632AA6">
              <w:rPr>
                <w:rFonts w:eastAsia="Arial"/>
              </w:rPr>
              <w:t>Minimum fee</w:t>
            </w:r>
          </w:p>
          <w:p w:rsidR="007C04BF" w:rsidRPr="00632AA6" w:rsidRDefault="007C04BF" w:rsidP="000F39B1">
            <w:pPr>
              <w:spacing w:after="0" w:line="259" w:lineRule="auto"/>
              <w:ind w:left="0" w:firstLine="0"/>
              <w:rPr>
                <w:rFonts w:eastAsia="Arial"/>
              </w:rPr>
            </w:pPr>
            <w:r w:rsidRPr="00632AA6">
              <w:rPr>
                <w:rFonts w:eastAsia="Arial"/>
              </w:rPr>
              <w:t>Addition to hot water or steam system:</w:t>
            </w:r>
          </w:p>
          <w:p w:rsidR="007C04BF" w:rsidRPr="00632AA6" w:rsidRDefault="007C04BF" w:rsidP="000F39B1">
            <w:pPr>
              <w:spacing w:after="0" w:line="259" w:lineRule="auto"/>
              <w:ind w:left="0" w:firstLine="0"/>
            </w:pPr>
          </w:p>
          <w:tbl>
            <w:tblPr>
              <w:tblStyle w:val="TableGrid"/>
              <w:tblW w:w="8923" w:type="dxa"/>
              <w:tblInd w:w="0" w:type="dxa"/>
              <w:tblLook w:val="04A0" w:firstRow="1" w:lastRow="0" w:firstColumn="1" w:lastColumn="0" w:noHBand="0" w:noVBand="1"/>
            </w:tblPr>
            <w:tblGrid>
              <w:gridCol w:w="7921"/>
              <w:gridCol w:w="1002"/>
            </w:tblGrid>
            <w:tr w:rsidR="007C04BF" w:rsidRPr="00632AA6" w:rsidTr="000F39B1">
              <w:trPr>
                <w:trHeight w:val="414"/>
              </w:trPr>
              <w:tc>
                <w:tcPr>
                  <w:tcW w:w="7921" w:type="dxa"/>
                  <w:tcBorders>
                    <w:top w:val="nil"/>
                    <w:left w:val="nil"/>
                    <w:bottom w:val="nil"/>
                    <w:right w:val="nil"/>
                  </w:tcBorders>
                  <w:vAlign w:val="bottom"/>
                </w:tcPr>
                <w:p w:rsidR="007C04BF" w:rsidRPr="00632AA6" w:rsidRDefault="007C04BF" w:rsidP="00632AA6">
                  <w:pPr>
                    <w:spacing w:after="0" w:line="259" w:lineRule="auto"/>
                    <w:ind w:left="720" w:firstLine="0"/>
                  </w:pPr>
                  <w:r w:rsidRPr="00632AA6">
                    <w:rPr>
                      <w:rFonts w:eastAsia="Arial"/>
                    </w:rPr>
                    <w:t>Per unit of radiation</w:t>
                  </w:r>
                </w:p>
              </w:tc>
              <w:tc>
                <w:tcPr>
                  <w:tcW w:w="1002" w:type="dxa"/>
                  <w:tcBorders>
                    <w:top w:val="nil"/>
                    <w:left w:val="nil"/>
                    <w:bottom w:val="nil"/>
                    <w:right w:val="nil"/>
                  </w:tcBorders>
                  <w:vAlign w:val="bottom"/>
                </w:tcPr>
                <w:p w:rsidR="007C04BF" w:rsidRPr="00632AA6" w:rsidRDefault="007C04BF" w:rsidP="00632AA6">
                  <w:pPr>
                    <w:spacing w:after="0" w:line="259" w:lineRule="auto"/>
                    <w:ind w:left="0" w:firstLine="0"/>
                  </w:pPr>
                  <w:r w:rsidRPr="00632AA6">
                    <w:rPr>
                      <w:rFonts w:eastAsia="Arial"/>
                    </w:rPr>
                    <w:t>$3.50</w:t>
                  </w:r>
                </w:p>
              </w:tc>
            </w:tr>
            <w:tr w:rsidR="007C04BF" w:rsidRPr="00632AA6" w:rsidTr="000F39B1">
              <w:trPr>
                <w:trHeight w:val="414"/>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Minimum fee</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552"/>
              </w:trPr>
              <w:tc>
                <w:tcPr>
                  <w:tcW w:w="7921"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Air handling unit; fan/coil units</w:t>
                  </w:r>
                </w:p>
              </w:tc>
              <w:tc>
                <w:tcPr>
                  <w:tcW w:w="100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966"/>
              </w:trPr>
              <w:tc>
                <w:tcPr>
                  <w:tcW w:w="7921" w:type="dxa"/>
                  <w:tcBorders>
                    <w:top w:val="nil"/>
                    <w:left w:val="nil"/>
                    <w:bottom w:val="nil"/>
                    <w:right w:val="nil"/>
                  </w:tcBorders>
                  <w:vAlign w:val="bottom"/>
                </w:tcPr>
                <w:p w:rsidR="007C04BF" w:rsidRPr="00632AA6" w:rsidRDefault="007C04BF" w:rsidP="00632AA6">
                  <w:pPr>
                    <w:spacing w:after="254" w:line="259" w:lineRule="auto"/>
                    <w:ind w:left="0" w:firstLine="0"/>
                  </w:pPr>
                  <w:r w:rsidRPr="00632AA6">
                    <w:rPr>
                      <w:rFonts w:eastAsia="Arial"/>
                    </w:rPr>
                    <w:t>Air-to-Air exchangers (multi-family, 4-plex or over)</w:t>
                  </w:r>
                </w:p>
                <w:p w:rsidR="007C04BF" w:rsidRPr="00632AA6" w:rsidRDefault="007C04BF" w:rsidP="00632AA6">
                  <w:pPr>
                    <w:spacing w:after="0" w:line="259" w:lineRule="auto"/>
                    <w:ind w:left="0" w:firstLine="0"/>
                  </w:pPr>
                  <w:r w:rsidRPr="00632AA6">
                    <w:rPr>
                      <w:rFonts w:eastAsia="Arial"/>
                    </w:rPr>
                    <w:t>Air, water, or steam furnace (installation or replacement):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Initial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Additional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$18.00</w:t>
                  </w:r>
                </w:p>
              </w:tc>
            </w:tr>
            <w:tr w:rsidR="007C04BF" w:rsidRPr="00632AA6" w:rsidTr="000F39B1">
              <w:trPr>
                <w:trHeight w:val="414"/>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Maximum fee per unit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$126.00</w:t>
                  </w:r>
                </w:p>
              </w:tc>
            </w:tr>
            <w:tr w:rsidR="007C04BF" w:rsidRPr="00632AA6" w:rsidTr="000F39B1">
              <w:trPr>
                <w:trHeight w:val="552"/>
              </w:trPr>
              <w:tc>
                <w:tcPr>
                  <w:tcW w:w="7921"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Bathroom exhaust fans &amp; dryer vents (multi-family, 4-plex or over)</w:t>
                  </w:r>
                </w:p>
              </w:tc>
              <w:tc>
                <w:tcPr>
                  <w:tcW w:w="1002" w:type="dxa"/>
                  <w:tcBorders>
                    <w:top w:val="nil"/>
                    <w:left w:val="nil"/>
                    <w:bottom w:val="nil"/>
                    <w:right w:val="nil"/>
                  </w:tcBorders>
                  <w:vAlign w:val="center"/>
                </w:tcPr>
                <w:p w:rsidR="007C04BF" w:rsidRPr="00632AA6" w:rsidRDefault="007C04BF" w:rsidP="00632AA6">
                  <w:pPr>
                    <w:spacing w:after="0" w:line="259" w:lineRule="auto"/>
                    <w:ind w:left="0" w:firstLine="0"/>
                    <w:jc w:val="both"/>
                  </w:pPr>
                  <w:r w:rsidRPr="00632AA6">
                    <w:rPr>
                      <w:rFonts w:eastAsia="Arial"/>
                    </w:rPr>
                    <w:t>$3.50/ea.</w:t>
                  </w:r>
                </w:p>
              </w:tc>
            </w:tr>
            <w:tr w:rsidR="007C04BF" w:rsidRPr="00632AA6" w:rsidTr="000F39B1">
              <w:trPr>
                <w:trHeight w:val="966"/>
              </w:trPr>
              <w:tc>
                <w:tcPr>
                  <w:tcW w:w="7921" w:type="dxa"/>
                  <w:tcBorders>
                    <w:top w:val="nil"/>
                    <w:left w:val="nil"/>
                    <w:bottom w:val="nil"/>
                    <w:right w:val="nil"/>
                  </w:tcBorders>
                  <w:vAlign w:val="bottom"/>
                </w:tcPr>
                <w:p w:rsidR="007C04BF" w:rsidRPr="00632AA6" w:rsidRDefault="007C04BF" w:rsidP="00632AA6">
                  <w:pPr>
                    <w:spacing w:after="254" w:line="259" w:lineRule="auto"/>
                    <w:ind w:left="0" w:firstLine="0"/>
                  </w:pPr>
                  <w:r w:rsidRPr="00632AA6">
                    <w:rPr>
                      <w:rFonts w:eastAsia="Arial"/>
                    </w:rPr>
                    <w:t>Commercial Kitchen Hood</w:t>
                  </w:r>
                </w:p>
                <w:p w:rsidR="007C04BF" w:rsidRPr="00632AA6" w:rsidRDefault="007C04BF" w:rsidP="00632AA6">
                  <w:pPr>
                    <w:spacing w:after="0" w:line="259" w:lineRule="auto"/>
                    <w:ind w:left="0" w:firstLine="0"/>
                  </w:pPr>
                  <w:r w:rsidRPr="00632AA6">
                    <w:rPr>
                      <w:rFonts w:eastAsia="Arial"/>
                    </w:rPr>
                    <w:t>Commercial or industrial gas or oil burning equipment: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Initial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Additional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$18.00</w:t>
                  </w:r>
                </w:p>
              </w:tc>
            </w:tr>
            <w:tr w:rsidR="007C04BF" w:rsidRPr="00632AA6" w:rsidTr="000F39B1">
              <w:trPr>
                <w:trHeight w:val="828"/>
              </w:trPr>
              <w:tc>
                <w:tcPr>
                  <w:tcW w:w="7921" w:type="dxa"/>
                  <w:tcBorders>
                    <w:top w:val="nil"/>
                    <w:left w:val="nil"/>
                    <w:bottom w:val="nil"/>
                    <w:right w:val="nil"/>
                  </w:tcBorders>
                </w:tcPr>
                <w:p w:rsidR="007C04BF" w:rsidRPr="00632AA6" w:rsidRDefault="007C04BF" w:rsidP="00632AA6">
                  <w:pPr>
                    <w:spacing w:after="254" w:line="259" w:lineRule="auto"/>
                    <w:ind w:left="720" w:firstLine="0"/>
                  </w:pPr>
                  <w:r w:rsidRPr="00632AA6">
                    <w:rPr>
                      <w:rFonts w:eastAsia="Arial"/>
                    </w:rPr>
                    <w:t>Maximum fee per unit</w:t>
                  </w:r>
                </w:p>
                <w:p w:rsidR="007C04BF" w:rsidRPr="00632AA6" w:rsidRDefault="007C04BF" w:rsidP="00632AA6">
                  <w:pPr>
                    <w:spacing w:after="0" w:line="259" w:lineRule="auto"/>
                    <w:ind w:left="0" w:firstLine="0"/>
                  </w:pPr>
                  <w:r w:rsidRPr="00632AA6">
                    <w:rPr>
                      <w:rFonts w:eastAsia="Arial"/>
                    </w:rPr>
                    <w:t>Cooling systems (central air chillers, cooling towers):</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$126.00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Up to 10 tons</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Each 10 tons thereafter</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$18.00</w:t>
                  </w:r>
                </w:p>
              </w:tc>
            </w:tr>
            <w:tr w:rsidR="007C04BF" w:rsidRPr="00632AA6" w:rsidTr="000F39B1">
              <w:trPr>
                <w:trHeight w:val="414"/>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Maximum fee per unit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$126.00</w:t>
                  </w:r>
                </w:p>
              </w:tc>
            </w:tr>
            <w:tr w:rsidR="007C04BF" w:rsidRPr="00632AA6" w:rsidTr="000F39B1">
              <w:trPr>
                <w:trHeight w:val="552"/>
              </w:trPr>
              <w:tc>
                <w:tcPr>
                  <w:tcW w:w="7921"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Cooling system addition, cooling coil</w:t>
                  </w:r>
                </w:p>
              </w:tc>
              <w:tc>
                <w:tcPr>
                  <w:tcW w:w="1002" w:type="dxa"/>
                  <w:tcBorders>
                    <w:top w:val="nil"/>
                    <w:left w:val="nil"/>
                    <w:bottom w:val="nil"/>
                    <w:right w:val="nil"/>
                  </w:tcBorders>
                  <w:vAlign w:val="center"/>
                </w:tcPr>
                <w:p w:rsidR="007C04BF" w:rsidRPr="00632AA6" w:rsidRDefault="007C04BF" w:rsidP="00632AA6">
                  <w:pPr>
                    <w:spacing w:after="0" w:line="259" w:lineRule="auto"/>
                    <w:ind w:left="8" w:firstLine="0"/>
                  </w:pPr>
                  <w:r w:rsidRPr="00632AA6">
                    <w:rPr>
                      <w:rFonts w:eastAsia="Arial"/>
                    </w:rPr>
                    <w:t>$18.00</w:t>
                  </w:r>
                </w:p>
              </w:tc>
            </w:tr>
            <w:tr w:rsidR="007C04BF" w:rsidRPr="00632AA6" w:rsidTr="000F39B1">
              <w:trPr>
                <w:trHeight w:val="719"/>
              </w:trPr>
              <w:tc>
                <w:tcPr>
                  <w:tcW w:w="7921" w:type="dxa"/>
                  <w:tcBorders>
                    <w:top w:val="nil"/>
                    <w:left w:val="nil"/>
                    <w:bottom w:val="nil"/>
                    <w:right w:val="nil"/>
                  </w:tcBorders>
                  <w:vAlign w:val="bottom"/>
                </w:tcPr>
                <w:p w:rsidR="007C04BF" w:rsidRPr="00632AA6" w:rsidRDefault="007C04BF" w:rsidP="00632AA6">
                  <w:pPr>
                    <w:spacing w:after="0" w:line="259" w:lineRule="auto"/>
                    <w:ind w:left="0" w:right="3868" w:firstLine="0"/>
                  </w:pPr>
                  <w:r w:rsidRPr="00632AA6">
                    <w:rPr>
                      <w:rFonts w:eastAsia="Arial"/>
                    </w:rPr>
                    <w:t>Fan connected to single duct Gas-fired cooling system:</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$24.00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Initial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276"/>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Additional 200,000 BTU input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$18.00</w:t>
                  </w:r>
                </w:p>
              </w:tc>
            </w:tr>
            <w:tr w:rsidR="007C04BF" w:rsidRPr="00632AA6" w:rsidTr="000F39B1">
              <w:trPr>
                <w:trHeight w:val="414"/>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Maximum fee unit</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$126.00</w:t>
                  </w:r>
                </w:p>
              </w:tc>
            </w:tr>
            <w:tr w:rsidR="007C04BF" w:rsidRPr="00632AA6" w:rsidTr="000F39B1">
              <w:trPr>
                <w:trHeight w:val="440"/>
              </w:trPr>
              <w:tc>
                <w:tcPr>
                  <w:tcW w:w="7921" w:type="dxa"/>
                  <w:tcBorders>
                    <w:top w:val="nil"/>
                    <w:left w:val="nil"/>
                    <w:bottom w:val="nil"/>
                    <w:right w:val="nil"/>
                  </w:tcBorders>
                  <w:vAlign w:val="bottom"/>
                </w:tcPr>
                <w:p w:rsidR="007C04BF" w:rsidRPr="00632AA6" w:rsidRDefault="007C04BF" w:rsidP="00632AA6">
                  <w:pPr>
                    <w:spacing w:after="0" w:line="259" w:lineRule="auto"/>
                    <w:ind w:left="0" w:firstLine="0"/>
                  </w:pPr>
                  <w:r w:rsidRPr="00632AA6">
                    <w:rPr>
                      <w:rFonts w:eastAsia="Arial"/>
                    </w:rPr>
                    <w:t>Gas piping only</w:t>
                  </w:r>
                </w:p>
              </w:tc>
              <w:tc>
                <w:tcPr>
                  <w:tcW w:w="1002" w:type="dxa"/>
                  <w:tcBorders>
                    <w:top w:val="nil"/>
                    <w:left w:val="nil"/>
                    <w:bottom w:val="nil"/>
                    <w:right w:val="nil"/>
                  </w:tcBorders>
                  <w:vAlign w:val="bottom"/>
                </w:tcPr>
                <w:p w:rsidR="007C04BF" w:rsidRPr="00632AA6" w:rsidRDefault="007C04BF" w:rsidP="00632AA6">
                  <w:pPr>
                    <w:spacing w:after="0" w:line="259" w:lineRule="auto"/>
                    <w:ind w:left="0" w:firstLine="0"/>
                  </w:pPr>
                  <w:r w:rsidRPr="00632AA6">
                    <w:rPr>
                      <w:rFonts w:eastAsia="Arial"/>
                    </w:rPr>
                    <w:t>$36.00</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lastRenderedPageBreak/>
                    <w:t xml:space="preserve">Gas, oil conversion burner or solid fuel: </w:t>
                  </w:r>
                </w:p>
              </w:tc>
              <w:tc>
                <w:tcPr>
                  <w:tcW w:w="1002" w:type="dxa"/>
                  <w:tcBorders>
                    <w:top w:val="nil"/>
                    <w:left w:val="nil"/>
                    <w:bottom w:val="nil"/>
                    <w:right w:val="nil"/>
                  </w:tcBorders>
                </w:tcPr>
                <w:p w:rsidR="007C04BF" w:rsidRPr="00632AA6" w:rsidRDefault="007C04BF" w:rsidP="00632AA6">
                  <w:pPr>
                    <w:spacing w:after="160" w:line="259" w:lineRule="auto"/>
                    <w:ind w:left="0" w:firstLine="0"/>
                  </w:pP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Initial 200,000 BTU input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Additional 200,000 BTU input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$18.00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0" w:right="3504" w:firstLine="720"/>
                  </w:pPr>
                  <w:r w:rsidRPr="00632AA6">
                    <w:rPr>
                      <w:rFonts w:eastAsia="Arial"/>
                    </w:rPr>
                    <w:t xml:space="preserve">Maximum fee per unit Geothermal: </w:t>
                  </w:r>
                </w:p>
              </w:tc>
              <w:tc>
                <w:tcPr>
                  <w:tcW w:w="1002" w:type="dxa"/>
                  <w:tcBorders>
                    <w:top w:val="nil"/>
                    <w:left w:val="nil"/>
                    <w:bottom w:val="nil"/>
                    <w:right w:val="nil"/>
                  </w:tcBorders>
                </w:tcPr>
                <w:p w:rsidR="007C04BF" w:rsidRPr="00632AA6" w:rsidRDefault="007C04BF" w:rsidP="00632AA6">
                  <w:pPr>
                    <w:spacing w:after="0" w:line="259" w:lineRule="auto"/>
                    <w:ind w:left="0" w:firstLine="0"/>
                    <w:jc w:val="both"/>
                  </w:pPr>
                  <w:r w:rsidRPr="00632AA6">
                    <w:rPr>
                      <w:rFonts w:eastAsia="Arial"/>
                    </w:rPr>
                    <w:t xml:space="preserve">$126.00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Per loop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$3.50 </w:t>
                  </w:r>
                </w:p>
              </w:tc>
            </w:tr>
            <w:tr w:rsidR="007C04BF" w:rsidRPr="00632AA6" w:rsidTr="000F39B1">
              <w:trPr>
                <w:trHeight w:val="584"/>
              </w:trPr>
              <w:tc>
                <w:tcPr>
                  <w:tcW w:w="7921" w:type="dxa"/>
                  <w:tcBorders>
                    <w:top w:val="nil"/>
                    <w:left w:val="nil"/>
                    <w:bottom w:val="nil"/>
                    <w:right w:val="nil"/>
                  </w:tcBorders>
                </w:tcPr>
                <w:p w:rsidR="007C04BF" w:rsidRPr="00632AA6" w:rsidRDefault="007C04BF" w:rsidP="00632AA6">
                  <w:pPr>
                    <w:spacing w:after="0" w:line="259" w:lineRule="auto"/>
                    <w:ind w:left="720" w:firstLine="0"/>
                    <w:rPr>
                      <w:rFonts w:eastAsia="Arial"/>
                    </w:rPr>
                  </w:pPr>
                  <w:r w:rsidRPr="00632AA6">
                    <w:rPr>
                      <w:rFonts w:eastAsia="Arial"/>
                    </w:rPr>
                    <w:t xml:space="preserve">Minimum fee </w:t>
                  </w:r>
                </w:p>
                <w:p w:rsidR="007C04BF" w:rsidRPr="00632AA6" w:rsidRDefault="007C04BF" w:rsidP="00632AA6">
                  <w:pPr>
                    <w:spacing w:after="0" w:line="259" w:lineRule="auto"/>
                    <w:ind w:left="720" w:firstLine="0"/>
                  </w:pPr>
                  <w:r w:rsidRPr="00632AA6">
                    <w:rPr>
                      <w:rFonts w:eastAsia="Arial"/>
                    </w:rPr>
                    <w:t xml:space="preserve">Heat pump &amp; back-up heat (gas, oil, electric):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Initial 200,000 BTU input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$72.00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Additional 200,000 BTU input </w:t>
                  </w:r>
                </w:p>
              </w:tc>
              <w:tc>
                <w:tcPr>
                  <w:tcW w:w="100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$18.00 </w:t>
                  </w:r>
                </w:p>
              </w:tc>
            </w:tr>
            <w:tr w:rsidR="007C04BF" w:rsidRPr="00632AA6" w:rsidTr="000F39B1">
              <w:trPr>
                <w:trHeight w:val="440"/>
              </w:trPr>
              <w:tc>
                <w:tcPr>
                  <w:tcW w:w="7921"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Maximum fee per unit </w:t>
                  </w:r>
                </w:p>
              </w:tc>
              <w:tc>
                <w:tcPr>
                  <w:tcW w:w="1002" w:type="dxa"/>
                  <w:tcBorders>
                    <w:top w:val="nil"/>
                    <w:left w:val="nil"/>
                    <w:bottom w:val="nil"/>
                    <w:right w:val="nil"/>
                  </w:tcBorders>
                </w:tcPr>
                <w:p w:rsidR="007C04BF" w:rsidRPr="00632AA6" w:rsidRDefault="007C04BF" w:rsidP="00632AA6">
                  <w:pPr>
                    <w:spacing w:after="0" w:line="259" w:lineRule="auto"/>
                    <w:ind w:left="0" w:firstLine="0"/>
                    <w:jc w:val="both"/>
                  </w:pPr>
                  <w:r w:rsidRPr="00632AA6">
                    <w:rPr>
                      <w:rFonts w:eastAsia="Arial"/>
                    </w:rPr>
                    <w:t xml:space="preserve">$126.00 </w:t>
                  </w:r>
                </w:p>
              </w:tc>
            </w:tr>
          </w:tbl>
          <w:tbl>
            <w:tblPr>
              <w:tblStyle w:val="TableGrid"/>
              <w:tblpPr w:leftFromText="180" w:rightFromText="180" w:vertAnchor="text" w:horzAnchor="margin" w:tblpY="257"/>
              <w:tblW w:w="8857" w:type="dxa"/>
              <w:tblInd w:w="0" w:type="dxa"/>
              <w:tblLook w:val="04A0" w:firstRow="1" w:lastRow="0" w:firstColumn="1" w:lastColumn="0" w:noHBand="0" w:noVBand="1"/>
            </w:tblPr>
            <w:tblGrid>
              <w:gridCol w:w="7922"/>
              <w:gridCol w:w="935"/>
            </w:tblGrid>
            <w:tr w:rsidR="007C04BF" w:rsidRPr="00632AA6" w:rsidTr="000F39B1">
              <w:trPr>
                <w:trHeight w:val="552"/>
              </w:trPr>
              <w:tc>
                <w:tcPr>
                  <w:tcW w:w="792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Heat pump in ducted system (backup heat, existing) </w:t>
                  </w:r>
                </w:p>
              </w:tc>
              <w:tc>
                <w:tcPr>
                  <w:tcW w:w="935"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1518"/>
              </w:trPr>
              <w:tc>
                <w:tcPr>
                  <w:tcW w:w="7922" w:type="dxa"/>
                  <w:tcBorders>
                    <w:top w:val="nil"/>
                    <w:left w:val="nil"/>
                    <w:bottom w:val="nil"/>
                    <w:right w:val="nil"/>
                  </w:tcBorders>
                  <w:vAlign w:val="bottom"/>
                </w:tcPr>
                <w:p w:rsidR="007C04BF" w:rsidRPr="00632AA6" w:rsidRDefault="007C04BF" w:rsidP="00632AA6">
                  <w:pPr>
                    <w:spacing w:after="254" w:line="259" w:lineRule="auto"/>
                    <w:ind w:left="0" w:firstLine="0"/>
                  </w:pPr>
                  <w:r w:rsidRPr="00632AA6">
                    <w:rPr>
                      <w:rFonts w:eastAsia="Arial"/>
                    </w:rPr>
                    <w:t xml:space="preserve">Installation of a fuel-fired space or wall heater  </w:t>
                  </w:r>
                </w:p>
                <w:p w:rsidR="007C04BF" w:rsidRPr="00632AA6" w:rsidRDefault="007C04BF" w:rsidP="00632AA6">
                  <w:pPr>
                    <w:spacing w:after="0" w:line="259" w:lineRule="auto"/>
                    <w:ind w:left="0" w:right="475" w:firstLine="0"/>
                  </w:pPr>
                  <w:r w:rsidRPr="00632AA6">
                    <w:rPr>
                      <w:rFonts w:eastAsia="Arial"/>
                    </w:rPr>
                    <w:t xml:space="preserve">Installation of a hot water unit heater, cabinet unit heater convector, steam heat exchanger, steam apparatus, converter, hydronic coil, (hot water, steam, chill water):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276"/>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Initial 200,000 BTU input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414"/>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Additional 200,000 BTU input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$18.00 </w:t>
                  </w:r>
                </w:p>
              </w:tc>
            </w:tr>
            <w:tr w:rsidR="007C04BF" w:rsidRPr="00632AA6" w:rsidTr="000F39B1">
              <w:trPr>
                <w:trHeight w:val="966"/>
              </w:trPr>
              <w:tc>
                <w:tcPr>
                  <w:tcW w:w="7922" w:type="dxa"/>
                  <w:tcBorders>
                    <w:top w:val="nil"/>
                    <w:left w:val="nil"/>
                    <w:bottom w:val="nil"/>
                    <w:right w:val="nil"/>
                  </w:tcBorders>
                  <w:vAlign w:val="bottom"/>
                </w:tcPr>
                <w:p w:rsidR="007C04BF" w:rsidRPr="00632AA6" w:rsidRDefault="007C04BF" w:rsidP="00632AA6">
                  <w:pPr>
                    <w:spacing w:after="254" w:line="259" w:lineRule="auto"/>
                    <w:ind w:left="0" w:firstLine="0"/>
                  </w:pPr>
                  <w:r w:rsidRPr="00632AA6">
                    <w:rPr>
                      <w:rFonts w:eastAsia="Arial"/>
                    </w:rPr>
                    <w:t xml:space="preserve">Installation of fuel oil tank not requiring a building permit </w:t>
                  </w:r>
                </w:p>
                <w:p w:rsidR="007C04BF" w:rsidRPr="00632AA6" w:rsidRDefault="007C04BF" w:rsidP="00632AA6">
                  <w:pPr>
                    <w:spacing w:after="0" w:line="259" w:lineRule="auto"/>
                    <w:ind w:left="0" w:firstLine="0"/>
                  </w:pPr>
                  <w:r w:rsidRPr="00632AA6">
                    <w:rPr>
                      <w:rFonts w:eastAsia="Arial"/>
                    </w:rPr>
                    <w:t xml:space="preserve">LP Gas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$28.00 </w:t>
                  </w:r>
                </w:p>
              </w:tc>
            </w:tr>
            <w:tr w:rsidR="007C04BF" w:rsidRPr="00632AA6" w:rsidTr="000F39B1">
              <w:trPr>
                <w:trHeight w:val="276"/>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Containers less than 151 gallons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$30.00 </w:t>
                  </w:r>
                </w:p>
              </w:tc>
            </w:tr>
            <w:tr w:rsidR="007C04BF" w:rsidRPr="00632AA6" w:rsidTr="000F39B1">
              <w:trPr>
                <w:trHeight w:val="276"/>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Containers from 151 to 1,200 gallons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$50.00 </w:t>
                  </w:r>
                </w:p>
              </w:tc>
            </w:tr>
            <w:tr w:rsidR="007C04BF" w:rsidRPr="00632AA6" w:rsidTr="000F39B1">
              <w:trPr>
                <w:trHeight w:val="276"/>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Containers larger than 1,200 gallons </w:t>
                  </w:r>
                </w:p>
              </w:tc>
              <w:tc>
                <w:tcPr>
                  <w:tcW w:w="935" w:type="dxa"/>
                  <w:tcBorders>
                    <w:top w:val="nil"/>
                    <w:left w:val="nil"/>
                    <w:bottom w:val="nil"/>
                    <w:right w:val="nil"/>
                  </w:tcBorders>
                </w:tcPr>
                <w:p w:rsidR="007C04BF" w:rsidRPr="00632AA6" w:rsidRDefault="007C04BF" w:rsidP="00632AA6">
                  <w:pPr>
                    <w:spacing w:after="0" w:line="259" w:lineRule="auto"/>
                    <w:ind w:left="0" w:firstLine="0"/>
                    <w:jc w:val="both"/>
                  </w:pPr>
                  <w:r w:rsidRPr="00632AA6">
                    <w:rPr>
                      <w:rFonts w:eastAsia="Arial"/>
                    </w:rPr>
                    <w:t xml:space="preserve">$100.00 </w:t>
                  </w:r>
                </w:p>
              </w:tc>
            </w:tr>
            <w:tr w:rsidR="007C04BF" w:rsidRPr="00632AA6" w:rsidTr="000F39B1">
              <w:trPr>
                <w:trHeight w:val="276"/>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LP for construction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$30.00 </w:t>
                  </w:r>
                </w:p>
              </w:tc>
            </w:tr>
            <w:tr w:rsidR="007C04BF" w:rsidRPr="00632AA6" w:rsidTr="000F39B1">
              <w:trPr>
                <w:trHeight w:val="414"/>
              </w:trPr>
              <w:tc>
                <w:tcPr>
                  <w:tcW w:w="7922" w:type="dxa"/>
                  <w:tcBorders>
                    <w:top w:val="nil"/>
                    <w:left w:val="nil"/>
                    <w:bottom w:val="nil"/>
                    <w:right w:val="nil"/>
                  </w:tcBorders>
                </w:tcPr>
                <w:p w:rsidR="007C04BF" w:rsidRPr="00632AA6" w:rsidRDefault="007C04BF" w:rsidP="00632AA6">
                  <w:pPr>
                    <w:spacing w:after="0" w:line="259" w:lineRule="auto"/>
                    <w:ind w:left="720" w:firstLine="0"/>
                  </w:pPr>
                  <w:r w:rsidRPr="00632AA6">
                    <w:rPr>
                      <w:rFonts w:eastAsia="Arial"/>
                    </w:rPr>
                    <w:t xml:space="preserve">Pumps, vaporizers, pump station, etc.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$15.00 </w:t>
                  </w:r>
                </w:p>
              </w:tc>
            </w:tr>
            <w:tr w:rsidR="007C04BF" w:rsidRPr="00632AA6" w:rsidTr="000F39B1">
              <w:trPr>
                <w:trHeight w:val="552"/>
              </w:trPr>
              <w:tc>
                <w:tcPr>
                  <w:tcW w:w="792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Re-heat coil  </w:t>
                  </w:r>
                </w:p>
              </w:tc>
              <w:tc>
                <w:tcPr>
                  <w:tcW w:w="935"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$18.00 </w:t>
                  </w:r>
                </w:p>
              </w:tc>
            </w:tr>
            <w:tr w:rsidR="007C04BF" w:rsidRPr="00632AA6" w:rsidTr="000F39B1">
              <w:trPr>
                <w:trHeight w:val="552"/>
              </w:trPr>
              <w:tc>
                <w:tcPr>
                  <w:tcW w:w="792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Repair work when permit required (parts &amp; labor over $75.00) </w:t>
                  </w:r>
                </w:p>
              </w:tc>
              <w:tc>
                <w:tcPr>
                  <w:tcW w:w="935"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552"/>
              </w:trPr>
              <w:tc>
                <w:tcPr>
                  <w:tcW w:w="792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Solid Fuel-burning (wood or coal) space heating stove </w:t>
                  </w:r>
                </w:p>
              </w:tc>
              <w:tc>
                <w:tcPr>
                  <w:tcW w:w="935"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552"/>
              </w:trPr>
              <w:tc>
                <w:tcPr>
                  <w:tcW w:w="7922"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Temporary heat </w:t>
                  </w:r>
                </w:p>
              </w:tc>
              <w:tc>
                <w:tcPr>
                  <w:tcW w:w="935" w:type="dxa"/>
                  <w:tcBorders>
                    <w:top w:val="nil"/>
                    <w:left w:val="nil"/>
                    <w:bottom w:val="nil"/>
                    <w:right w:val="nil"/>
                  </w:tcBorders>
                  <w:vAlign w:val="center"/>
                </w:tcPr>
                <w:p w:rsidR="007C04BF" w:rsidRPr="00632AA6" w:rsidRDefault="007C04BF" w:rsidP="00632AA6">
                  <w:pPr>
                    <w:spacing w:after="0" w:line="259" w:lineRule="auto"/>
                    <w:ind w:left="0" w:firstLine="0"/>
                  </w:pPr>
                  <w:r w:rsidRPr="00632AA6">
                    <w:rPr>
                      <w:rFonts w:eastAsia="Arial"/>
                    </w:rPr>
                    <w:t xml:space="preserve">$36.00 </w:t>
                  </w:r>
                </w:p>
              </w:tc>
            </w:tr>
            <w:tr w:rsidR="007C04BF" w:rsidRPr="00632AA6" w:rsidTr="000F39B1">
              <w:trPr>
                <w:trHeight w:val="414"/>
              </w:trPr>
              <w:tc>
                <w:tcPr>
                  <w:tcW w:w="7922" w:type="dxa"/>
                  <w:tcBorders>
                    <w:top w:val="nil"/>
                    <w:left w:val="nil"/>
                    <w:bottom w:val="nil"/>
                    <w:right w:val="nil"/>
                  </w:tcBorders>
                  <w:vAlign w:val="bottom"/>
                </w:tcPr>
                <w:p w:rsidR="007C04BF" w:rsidRPr="00632AA6" w:rsidRDefault="007C04BF" w:rsidP="00632AA6">
                  <w:pPr>
                    <w:spacing w:after="0" w:line="259" w:lineRule="auto"/>
                    <w:ind w:left="0" w:firstLine="0"/>
                  </w:pPr>
                  <w:r w:rsidRPr="00632AA6">
                    <w:rPr>
                      <w:rFonts w:eastAsia="Arial"/>
                    </w:rPr>
                    <w:t xml:space="preserve">VAV’s – each </w:t>
                  </w:r>
                </w:p>
              </w:tc>
              <w:tc>
                <w:tcPr>
                  <w:tcW w:w="935" w:type="dxa"/>
                  <w:tcBorders>
                    <w:top w:val="nil"/>
                    <w:left w:val="nil"/>
                    <w:bottom w:val="nil"/>
                    <w:right w:val="nil"/>
                  </w:tcBorders>
                  <w:vAlign w:val="bottom"/>
                </w:tcPr>
                <w:p w:rsidR="007C04BF" w:rsidRPr="00632AA6" w:rsidRDefault="007C04BF" w:rsidP="00632AA6">
                  <w:pPr>
                    <w:spacing w:after="0" w:line="259" w:lineRule="auto"/>
                    <w:ind w:left="0" w:firstLine="0"/>
                  </w:pPr>
                  <w:r w:rsidRPr="00632AA6">
                    <w:rPr>
                      <w:rFonts w:eastAsia="Arial"/>
                    </w:rPr>
                    <w:t xml:space="preserve">$5.50 </w:t>
                  </w:r>
                </w:p>
              </w:tc>
            </w:tr>
            <w:tr w:rsidR="007C04BF" w:rsidRPr="00632AA6" w:rsidTr="000F39B1">
              <w:trPr>
                <w:trHeight w:val="302"/>
              </w:trPr>
              <w:tc>
                <w:tcPr>
                  <w:tcW w:w="7922"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Minimum fee  </w:t>
                  </w:r>
                </w:p>
              </w:tc>
              <w:tc>
                <w:tcPr>
                  <w:tcW w:w="935" w:type="dxa"/>
                  <w:tcBorders>
                    <w:top w:val="nil"/>
                    <w:left w:val="nil"/>
                    <w:bottom w:val="nil"/>
                    <w:right w:val="nil"/>
                  </w:tcBorders>
                </w:tcPr>
                <w:p w:rsidR="007C04BF" w:rsidRPr="00632AA6" w:rsidRDefault="007C04BF" w:rsidP="00632AA6">
                  <w:pPr>
                    <w:spacing w:after="0" w:line="259" w:lineRule="auto"/>
                    <w:ind w:left="0" w:firstLine="0"/>
                  </w:pPr>
                  <w:r w:rsidRPr="00632AA6">
                    <w:rPr>
                      <w:rFonts w:eastAsia="Arial"/>
                    </w:rPr>
                    <w:t xml:space="preserve">$36.00 </w:t>
                  </w:r>
                </w:p>
              </w:tc>
            </w:tr>
          </w:tbl>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D55835" w:rsidRDefault="00D55835" w:rsidP="00CA6EF2">
            <w:pPr>
              <w:spacing w:after="0" w:line="259" w:lineRule="auto"/>
              <w:ind w:left="-1"/>
              <w:rPr>
                <w:b/>
                <w:sz w:val="28"/>
                <w:szCs w:val="28"/>
                <w:u w:val="single"/>
              </w:rPr>
            </w:pPr>
          </w:p>
          <w:p w:rsidR="00D55835" w:rsidRDefault="00D55835" w:rsidP="00CA6EF2">
            <w:pPr>
              <w:spacing w:after="0" w:line="259" w:lineRule="auto"/>
              <w:ind w:left="-1"/>
              <w:rPr>
                <w:rFonts w:eastAsia="Arial"/>
                <w:b/>
                <w:sz w:val="28"/>
                <w:szCs w:val="28"/>
                <w:u w:val="single"/>
              </w:rPr>
            </w:pPr>
          </w:p>
          <w:p w:rsidR="00321EBD" w:rsidRPr="00CA6EF2" w:rsidRDefault="00321EBD" w:rsidP="00CA6EF2">
            <w:pPr>
              <w:spacing w:after="0" w:line="259" w:lineRule="auto"/>
              <w:ind w:left="-1"/>
              <w:rPr>
                <w:sz w:val="28"/>
                <w:szCs w:val="28"/>
                <w:u w:val="single"/>
              </w:rPr>
            </w:pPr>
            <w:r w:rsidRPr="00CA6EF2">
              <w:rPr>
                <w:rFonts w:eastAsia="Arial"/>
                <w:b/>
                <w:sz w:val="28"/>
                <w:szCs w:val="28"/>
                <w:u w:val="single"/>
              </w:rPr>
              <w:lastRenderedPageBreak/>
              <w:t xml:space="preserve">Other </w:t>
            </w:r>
            <w:r w:rsidR="00CA6EF2">
              <w:rPr>
                <w:rFonts w:eastAsia="Arial"/>
                <w:b/>
                <w:sz w:val="28"/>
                <w:szCs w:val="28"/>
                <w:u w:val="single"/>
              </w:rPr>
              <w:t>I</w:t>
            </w:r>
            <w:r w:rsidRPr="00CA6EF2">
              <w:rPr>
                <w:rFonts w:eastAsia="Arial"/>
                <w:b/>
                <w:sz w:val="28"/>
                <w:szCs w:val="28"/>
                <w:u w:val="single"/>
              </w:rPr>
              <w:t xml:space="preserve">nspections and </w:t>
            </w:r>
            <w:r w:rsidR="00CA6EF2">
              <w:rPr>
                <w:rFonts w:eastAsia="Arial"/>
                <w:b/>
                <w:sz w:val="28"/>
                <w:szCs w:val="28"/>
                <w:u w:val="single"/>
              </w:rPr>
              <w:t>F</w:t>
            </w:r>
            <w:r w:rsidRPr="00CA6EF2">
              <w:rPr>
                <w:rFonts w:eastAsia="Arial"/>
                <w:b/>
                <w:sz w:val="28"/>
                <w:szCs w:val="28"/>
                <w:u w:val="single"/>
              </w:rPr>
              <w:t xml:space="preserve">ees </w:t>
            </w:r>
          </w:p>
          <w:p w:rsidR="00321EBD" w:rsidRPr="00321EBD" w:rsidRDefault="00321EBD" w:rsidP="00321EBD">
            <w:pPr>
              <w:numPr>
                <w:ilvl w:val="0"/>
                <w:numId w:val="2"/>
              </w:numPr>
              <w:spacing w:after="275" w:line="240" w:lineRule="auto"/>
              <w:ind w:hanging="267"/>
            </w:pPr>
            <w:r w:rsidRPr="00321EBD">
              <w:rPr>
                <w:rFonts w:eastAsia="Arial"/>
                <w:sz w:val="24"/>
              </w:rPr>
              <w:t>Minimum Inspection Fee   ............................................................</w:t>
            </w:r>
            <w:r>
              <w:rPr>
                <w:rFonts w:eastAsia="Arial"/>
                <w:sz w:val="24"/>
              </w:rPr>
              <w:t>....</w:t>
            </w:r>
            <w:r w:rsidRPr="00321EBD">
              <w:rPr>
                <w:rFonts w:eastAsia="Arial"/>
                <w:sz w:val="24"/>
              </w:rPr>
              <w:t>...$110.00 per trip</w:t>
            </w:r>
          </w:p>
          <w:p w:rsidR="00321EBD" w:rsidRPr="00321EBD" w:rsidRDefault="00321EBD" w:rsidP="00321EBD">
            <w:pPr>
              <w:numPr>
                <w:ilvl w:val="0"/>
                <w:numId w:val="2"/>
              </w:numPr>
              <w:spacing w:after="0" w:line="240" w:lineRule="auto"/>
              <w:ind w:hanging="267"/>
            </w:pPr>
            <w:r w:rsidRPr="00321EBD">
              <w:rPr>
                <w:rFonts w:eastAsia="Arial"/>
                <w:sz w:val="24"/>
              </w:rPr>
              <w:t>Inspections outside of normal business</w:t>
            </w:r>
          </w:p>
          <w:p w:rsidR="00321EBD" w:rsidRPr="00321EBD" w:rsidRDefault="00321EBD" w:rsidP="00321EBD">
            <w:pPr>
              <w:spacing w:line="240" w:lineRule="auto"/>
              <w:ind w:left="-1"/>
            </w:pPr>
            <w:r w:rsidRPr="00321EBD">
              <w:rPr>
                <w:rFonts w:eastAsia="Arial"/>
                <w:sz w:val="24"/>
              </w:rPr>
              <w:t xml:space="preserve">    (minimum charge – 2 hours) ……………………………………….... $110.00 per hour</w:t>
            </w:r>
          </w:p>
          <w:p w:rsidR="00321EBD" w:rsidRPr="00321EBD" w:rsidRDefault="00321EBD" w:rsidP="00321EBD">
            <w:pPr>
              <w:numPr>
                <w:ilvl w:val="0"/>
                <w:numId w:val="2"/>
              </w:numPr>
              <w:spacing w:after="0" w:line="259" w:lineRule="auto"/>
              <w:ind w:hanging="267"/>
            </w:pPr>
            <w:r w:rsidRPr="00321EBD">
              <w:rPr>
                <w:rFonts w:eastAsia="Arial"/>
                <w:sz w:val="24"/>
              </w:rPr>
              <w:t>Reinspection fees assessed ……………………………………</w:t>
            </w:r>
            <w:r>
              <w:rPr>
                <w:rFonts w:eastAsia="Arial"/>
                <w:sz w:val="24"/>
              </w:rPr>
              <w:t>…</w:t>
            </w:r>
            <w:r w:rsidRPr="00321EBD">
              <w:rPr>
                <w:rFonts w:eastAsia="Arial"/>
                <w:sz w:val="24"/>
              </w:rPr>
              <w:t>...... $110.00 per hour</w:t>
            </w: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p w:rsidR="007C04BF" w:rsidRDefault="007C04BF"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Default="007703A3" w:rsidP="000F39B1">
            <w:pPr>
              <w:spacing w:after="0" w:line="259" w:lineRule="auto"/>
              <w:ind w:left="0" w:firstLine="0"/>
            </w:pPr>
          </w:p>
          <w:p w:rsidR="007703A3" w:rsidRPr="00632AA6" w:rsidRDefault="007703A3" w:rsidP="000F39B1">
            <w:pPr>
              <w:spacing w:after="0" w:line="259" w:lineRule="auto"/>
              <w:ind w:left="0" w:firstLine="0"/>
            </w:pPr>
          </w:p>
          <w:p w:rsidR="007C04BF" w:rsidRPr="00632AA6" w:rsidRDefault="007C04BF" w:rsidP="000F39B1">
            <w:pPr>
              <w:spacing w:after="0" w:line="259" w:lineRule="auto"/>
              <w:ind w:left="0" w:firstLine="0"/>
            </w:pPr>
          </w:p>
          <w:p w:rsidR="007C04BF" w:rsidRPr="00632AA6" w:rsidRDefault="007C04BF" w:rsidP="000F39B1">
            <w:pPr>
              <w:spacing w:after="0" w:line="259" w:lineRule="auto"/>
              <w:ind w:left="0" w:firstLine="0"/>
            </w:pPr>
          </w:p>
        </w:tc>
        <w:tc>
          <w:tcPr>
            <w:tcW w:w="122" w:type="dxa"/>
            <w:tcBorders>
              <w:top w:val="nil"/>
              <w:left w:val="nil"/>
              <w:bottom w:val="nil"/>
              <w:right w:val="nil"/>
            </w:tcBorders>
          </w:tcPr>
          <w:p w:rsidR="007C04BF" w:rsidRPr="00632AA6" w:rsidRDefault="007C04BF" w:rsidP="000F39B1">
            <w:pPr>
              <w:spacing w:after="0" w:line="259" w:lineRule="auto"/>
              <w:ind w:left="0" w:firstLine="0"/>
              <w:rPr>
                <w:rFonts w:eastAsia="Arial"/>
              </w:rPr>
            </w:pPr>
          </w:p>
        </w:tc>
        <w:tc>
          <w:tcPr>
            <w:tcW w:w="605" w:type="dxa"/>
            <w:tcBorders>
              <w:top w:val="nil"/>
              <w:left w:val="nil"/>
              <w:bottom w:val="nil"/>
              <w:right w:val="nil"/>
            </w:tcBorders>
          </w:tcPr>
          <w:p w:rsidR="007C04BF" w:rsidRPr="00632AA6" w:rsidRDefault="007C04BF" w:rsidP="000F39B1">
            <w:pPr>
              <w:spacing w:after="0" w:line="259" w:lineRule="auto"/>
              <w:ind w:left="0" w:firstLine="0"/>
            </w:pPr>
            <w:r w:rsidRPr="00632AA6">
              <w:rPr>
                <w:rFonts w:eastAsia="Arial"/>
              </w:rPr>
              <w:t>$36.00</w:t>
            </w:r>
          </w:p>
        </w:tc>
      </w:tr>
    </w:tbl>
    <w:p w:rsidR="00D2755E" w:rsidRDefault="00D2755E" w:rsidP="00D04806">
      <w:pPr>
        <w:tabs>
          <w:tab w:val="center" w:pos="5402"/>
          <w:tab w:val="center" w:pos="8492"/>
        </w:tabs>
        <w:spacing w:after="0" w:line="259" w:lineRule="auto"/>
        <w:ind w:left="-1" w:firstLine="0"/>
        <w:jc w:val="center"/>
        <w:rPr>
          <w:b/>
          <w:color w:val="1F4E79"/>
          <w:sz w:val="36"/>
        </w:rPr>
      </w:pPr>
    </w:p>
    <w:p w:rsidR="00D04806" w:rsidRDefault="005366BB" w:rsidP="00D04806">
      <w:pPr>
        <w:tabs>
          <w:tab w:val="center" w:pos="5402"/>
          <w:tab w:val="center" w:pos="8492"/>
        </w:tabs>
        <w:spacing w:after="0" w:line="259" w:lineRule="auto"/>
        <w:ind w:left="-1" w:firstLine="0"/>
        <w:jc w:val="center"/>
      </w:pPr>
      <w:r w:rsidRPr="00BE701E">
        <w:rPr>
          <w:b/>
          <w:color w:val="1F4E79"/>
          <w:sz w:val="32"/>
          <w:szCs w:val="32"/>
        </w:rPr>
        <w:lastRenderedPageBreak/>
        <w:t xml:space="preserve">Exhibit </w:t>
      </w:r>
      <w:r w:rsidR="0025315C" w:rsidRPr="00BE701E">
        <w:rPr>
          <w:b/>
          <w:color w:val="1F4E79"/>
          <w:sz w:val="32"/>
          <w:szCs w:val="32"/>
        </w:rPr>
        <w:t>3</w:t>
      </w:r>
      <w:r>
        <w:rPr>
          <w:b/>
          <w:color w:val="1F4E79"/>
          <w:sz w:val="36"/>
        </w:rPr>
        <w:tab/>
      </w:r>
      <w:r w:rsidR="00D04806">
        <w:rPr>
          <w:b/>
        </w:rPr>
        <w:t>WESTERN DAKOTA ENERGY ASSOCIATION</w:t>
      </w:r>
    </w:p>
    <w:p w:rsidR="00D04806" w:rsidRDefault="00D04806" w:rsidP="00D04806">
      <w:pPr>
        <w:tabs>
          <w:tab w:val="center" w:pos="5402"/>
          <w:tab w:val="center" w:pos="8492"/>
        </w:tabs>
        <w:spacing w:after="0" w:line="259" w:lineRule="auto"/>
        <w:ind w:left="-1" w:firstLine="0"/>
        <w:jc w:val="center"/>
        <w:rPr>
          <w:b/>
        </w:rPr>
      </w:pPr>
      <w:r>
        <w:rPr>
          <w:b/>
        </w:rPr>
        <w:t xml:space="preserve">                                                       </w:t>
      </w:r>
      <w:r w:rsidR="005366BB">
        <w:rPr>
          <w:b/>
        </w:rPr>
        <w:t>LOADPASS PERMIT SYSTEM HEAVY WEIGHT SCHEDULE</w:t>
      </w:r>
    </w:p>
    <w:tbl>
      <w:tblPr>
        <w:tblStyle w:val="TableGrid"/>
        <w:tblpPr w:vertAnchor="text" w:horzAnchor="page" w:tblpX="5269" w:tblpY="375"/>
        <w:tblOverlap w:val="never"/>
        <w:tblW w:w="5512" w:type="dxa"/>
        <w:tblInd w:w="0" w:type="dxa"/>
        <w:tblCellMar>
          <w:top w:w="129" w:type="dxa"/>
          <w:left w:w="136" w:type="dxa"/>
          <w:right w:w="83" w:type="dxa"/>
        </w:tblCellMar>
        <w:tblLook w:val="04A0" w:firstRow="1" w:lastRow="0" w:firstColumn="1" w:lastColumn="0" w:noHBand="0" w:noVBand="1"/>
      </w:tblPr>
      <w:tblGrid>
        <w:gridCol w:w="5512"/>
      </w:tblGrid>
      <w:tr w:rsidR="00105838" w:rsidTr="002D32F8">
        <w:trPr>
          <w:trHeight w:val="3276"/>
        </w:trPr>
        <w:tc>
          <w:tcPr>
            <w:tcW w:w="5512" w:type="dxa"/>
            <w:tcBorders>
              <w:top w:val="single" w:sz="6" w:space="0" w:color="000000"/>
              <w:left w:val="single" w:sz="11" w:space="0" w:color="000000"/>
              <w:bottom w:val="single" w:sz="12" w:space="0" w:color="000000"/>
              <w:right w:val="single" w:sz="10" w:space="0" w:color="000000"/>
            </w:tcBorders>
            <w:shd w:val="clear" w:color="auto" w:fill="99FF99"/>
          </w:tcPr>
          <w:p w:rsidR="00105838" w:rsidRDefault="00105838" w:rsidP="00105838">
            <w:pPr>
              <w:spacing w:after="31" w:line="259" w:lineRule="auto"/>
              <w:ind w:left="0" w:right="76" w:firstLine="0"/>
              <w:jc w:val="center"/>
            </w:pPr>
            <w:proofErr w:type="spellStart"/>
            <w:r>
              <w:rPr>
                <w:b/>
              </w:rPr>
              <w:t>Xcess</w:t>
            </w:r>
            <w:proofErr w:type="spellEnd"/>
            <w:r>
              <w:rPr>
                <w:b/>
              </w:rPr>
              <w:t xml:space="preserve"> Load Permit – Over 150,000 GVW </w:t>
            </w:r>
          </w:p>
          <w:p w:rsidR="00105838" w:rsidRDefault="00105838" w:rsidP="00105838">
            <w:pPr>
              <w:spacing w:after="262" w:line="259" w:lineRule="auto"/>
              <w:ind w:left="0" w:right="74" w:firstLine="0"/>
              <w:jc w:val="center"/>
            </w:pPr>
            <w:r>
              <w:rPr>
                <w:b/>
                <w:i/>
                <w:sz w:val="16"/>
              </w:rPr>
              <w:t xml:space="preserve">permits.loadpasspermits.com – Create Trip Permit </w:t>
            </w:r>
          </w:p>
          <w:p w:rsidR="00105838" w:rsidRDefault="00105838" w:rsidP="00105838">
            <w:pPr>
              <w:spacing w:after="163" w:line="254" w:lineRule="auto"/>
              <w:ind w:left="22" w:right="31"/>
            </w:pPr>
            <w:r>
              <w:rPr>
                <w:b/>
                <w:i/>
              </w:rPr>
              <w:t xml:space="preserve">For </w:t>
            </w:r>
            <w:proofErr w:type="spellStart"/>
            <w:r>
              <w:rPr>
                <w:b/>
                <w:i/>
              </w:rPr>
              <w:t>Xcess</w:t>
            </w:r>
            <w:proofErr w:type="spellEnd"/>
            <w:r>
              <w:rPr>
                <w:b/>
                <w:i/>
              </w:rPr>
              <w:t xml:space="preserve"> Loads (150,000 </w:t>
            </w:r>
            <w:proofErr w:type="spellStart"/>
            <w:r>
              <w:rPr>
                <w:b/>
                <w:i/>
              </w:rPr>
              <w:t>lbs</w:t>
            </w:r>
            <w:proofErr w:type="spellEnd"/>
            <w:r>
              <w:rPr>
                <w:b/>
                <w:i/>
              </w:rPr>
              <w:t xml:space="preserve"> GVW and over) the fee is $5 per ton mile driven on participating county, township, or city roads when the weight limit is 80,000 – 105,500 </w:t>
            </w:r>
            <w:proofErr w:type="spellStart"/>
            <w:r>
              <w:rPr>
                <w:b/>
                <w:i/>
              </w:rPr>
              <w:t>lbs</w:t>
            </w:r>
            <w:proofErr w:type="spellEnd"/>
            <w:r>
              <w:rPr>
                <w:b/>
                <w:i/>
              </w:rPr>
              <w:t xml:space="preserve"> on these roads.  </w:t>
            </w:r>
          </w:p>
          <w:p w:rsidR="00105838" w:rsidRPr="00B5613F" w:rsidRDefault="00105838" w:rsidP="00105838">
            <w:pPr>
              <w:spacing w:after="69" w:line="259" w:lineRule="auto"/>
              <w:ind w:left="12" w:firstLine="0"/>
              <w:rPr>
                <w:color w:val="2F5496" w:themeColor="accent1" w:themeShade="BF"/>
              </w:rPr>
            </w:pPr>
            <w:r w:rsidRPr="00B5613F">
              <w:rPr>
                <w:color w:val="2F5496" w:themeColor="accent1" w:themeShade="BF"/>
                <w:u w:val="single" w:color="FF0000"/>
              </w:rPr>
              <w:t>Formula Example:</w:t>
            </w:r>
            <w:r w:rsidRPr="00B5613F">
              <w:rPr>
                <w:color w:val="2F5496" w:themeColor="accent1" w:themeShade="BF"/>
              </w:rPr>
              <w:t xml:space="preserve"> </w:t>
            </w:r>
          </w:p>
          <w:p w:rsidR="00105838" w:rsidRPr="00B5613F" w:rsidRDefault="00105838" w:rsidP="00105838">
            <w:pPr>
              <w:spacing w:after="111" w:line="259" w:lineRule="auto"/>
              <w:ind w:left="12" w:firstLine="0"/>
              <w:rPr>
                <w:color w:val="2F5496" w:themeColor="accent1" w:themeShade="BF"/>
              </w:rPr>
            </w:pPr>
            <w:r w:rsidRPr="00B5613F">
              <w:rPr>
                <w:color w:val="2F5496" w:themeColor="accent1" w:themeShade="BF"/>
                <w:sz w:val="18"/>
              </w:rPr>
              <w:t xml:space="preserve">300,000 lbs. GVW – 105,500 = 194,500lbs over road weight </w:t>
            </w:r>
          </w:p>
          <w:p w:rsidR="00105838" w:rsidRPr="00B5613F" w:rsidRDefault="00105838" w:rsidP="00105838">
            <w:pPr>
              <w:spacing w:after="113" w:line="259" w:lineRule="auto"/>
              <w:ind w:left="12" w:firstLine="0"/>
              <w:rPr>
                <w:color w:val="2F5496" w:themeColor="accent1" w:themeShade="BF"/>
              </w:rPr>
            </w:pPr>
            <w:r w:rsidRPr="00B5613F">
              <w:rPr>
                <w:color w:val="2F5496" w:themeColor="accent1" w:themeShade="BF"/>
                <w:sz w:val="18"/>
              </w:rPr>
              <w:t xml:space="preserve">194,500 ÷ 2,000 = 97.25 Tons over road weight </w:t>
            </w:r>
          </w:p>
          <w:p w:rsidR="00105838" w:rsidRDefault="00105838" w:rsidP="00105838">
            <w:pPr>
              <w:spacing w:after="0" w:line="259" w:lineRule="auto"/>
              <w:ind w:left="12" w:firstLine="0"/>
            </w:pPr>
            <w:r w:rsidRPr="00B5613F">
              <w:rPr>
                <w:color w:val="2F5496" w:themeColor="accent1" w:themeShade="BF"/>
                <w:sz w:val="18"/>
              </w:rPr>
              <w:t xml:space="preserve">97.25 Tons x $5.00 = $486.25/mile </w:t>
            </w:r>
          </w:p>
        </w:tc>
      </w:tr>
      <w:tr w:rsidR="00105838" w:rsidTr="002D32F8">
        <w:trPr>
          <w:trHeight w:val="2988"/>
        </w:trPr>
        <w:tc>
          <w:tcPr>
            <w:tcW w:w="5512" w:type="dxa"/>
            <w:tcBorders>
              <w:top w:val="single" w:sz="12" w:space="0" w:color="000000"/>
              <w:left w:val="single" w:sz="11" w:space="0" w:color="000000"/>
              <w:bottom w:val="single" w:sz="12" w:space="0" w:color="000000"/>
              <w:right w:val="single" w:sz="10" w:space="0" w:color="000000"/>
            </w:tcBorders>
            <w:shd w:val="clear" w:color="auto" w:fill="FFFFCC"/>
          </w:tcPr>
          <w:p w:rsidR="00105838" w:rsidRDefault="00105838" w:rsidP="00105838">
            <w:pPr>
              <w:spacing w:after="67" w:line="259" w:lineRule="auto"/>
              <w:ind w:left="0" w:right="69" w:firstLine="0"/>
              <w:jc w:val="center"/>
            </w:pPr>
            <w:r>
              <w:rPr>
                <w:b/>
              </w:rPr>
              <w:t xml:space="preserve">Restricted Road Fees </w:t>
            </w:r>
          </w:p>
          <w:p w:rsidR="00105838" w:rsidRDefault="00105838" w:rsidP="00105838">
            <w:pPr>
              <w:spacing w:after="188" w:line="259" w:lineRule="auto"/>
              <w:ind w:left="0" w:right="74" w:firstLine="0"/>
              <w:jc w:val="center"/>
            </w:pPr>
            <w:r>
              <w:rPr>
                <w:b/>
                <w:i/>
                <w:sz w:val="18"/>
              </w:rPr>
              <w:t xml:space="preserve">Permits.loadpasspermits.com – Create Trip Permit </w:t>
            </w:r>
          </w:p>
          <w:p w:rsidR="00105838" w:rsidRDefault="00105838" w:rsidP="00105838">
            <w:pPr>
              <w:spacing w:after="162" w:line="259" w:lineRule="auto"/>
              <w:ind w:left="22" w:right="3"/>
            </w:pPr>
            <w:r>
              <w:rPr>
                <w:b/>
                <w:i/>
                <w:sz w:val="20"/>
              </w:rPr>
              <w:t xml:space="preserve">Restricted Roads will have a restricted axle weight in addition to a gross vehicle weight restriction and will be marked accordingly on the routable map, usually indicated in red.  Click on the road to determine restriction. </w:t>
            </w:r>
          </w:p>
          <w:p w:rsidR="00105838" w:rsidRDefault="00105838" w:rsidP="00105838">
            <w:pPr>
              <w:spacing w:after="0" w:line="259" w:lineRule="auto"/>
              <w:ind w:left="22"/>
            </w:pPr>
            <w:r>
              <w:rPr>
                <w:b/>
                <w:i/>
                <w:sz w:val="20"/>
              </w:rPr>
              <w:t xml:space="preserve">The fees for restricted roads are $5.00/ton/mile for weights over the given maximum GVW restriction plus $1.00/ton/mile for each axle that is over the given maximum axle weight restriction. </w:t>
            </w:r>
          </w:p>
        </w:tc>
      </w:tr>
      <w:tr w:rsidR="00105838" w:rsidTr="002D32F8">
        <w:trPr>
          <w:trHeight w:val="567"/>
        </w:trPr>
        <w:tc>
          <w:tcPr>
            <w:tcW w:w="5512" w:type="dxa"/>
            <w:tcBorders>
              <w:top w:val="single" w:sz="12" w:space="0" w:color="000000"/>
              <w:left w:val="single" w:sz="11" w:space="0" w:color="000000"/>
              <w:bottom w:val="single" w:sz="12" w:space="0" w:color="000000"/>
              <w:right w:val="single" w:sz="8" w:space="0" w:color="000000"/>
            </w:tcBorders>
            <w:shd w:val="clear" w:color="auto" w:fill="FFCCFF"/>
            <w:vAlign w:val="center"/>
          </w:tcPr>
          <w:p w:rsidR="00105838" w:rsidRDefault="00105838" w:rsidP="00105838">
            <w:pPr>
              <w:spacing w:after="94" w:line="259" w:lineRule="auto"/>
              <w:ind w:left="12" w:firstLine="0"/>
            </w:pPr>
            <w:r>
              <w:rPr>
                <w:b/>
                <w:sz w:val="20"/>
                <w:u w:val="single" w:color="000000"/>
              </w:rPr>
              <w:t>Annual Over-Width Permit Fee</w:t>
            </w:r>
            <w:r>
              <w:rPr>
                <w:b/>
                <w:sz w:val="20"/>
              </w:rPr>
              <w:t xml:space="preserve"> </w:t>
            </w:r>
          </w:p>
          <w:p w:rsidR="00105838" w:rsidRDefault="00105838" w:rsidP="00105838">
            <w:pPr>
              <w:spacing w:after="0" w:line="259" w:lineRule="auto"/>
              <w:ind w:left="12" w:firstLine="0"/>
            </w:pPr>
            <w:r>
              <w:rPr>
                <w:b/>
                <w:i/>
                <w:sz w:val="18"/>
              </w:rPr>
              <w:t xml:space="preserve">$150 per year/per participating local gov’t </w:t>
            </w:r>
          </w:p>
        </w:tc>
      </w:tr>
      <w:tr w:rsidR="00105838" w:rsidTr="00105838">
        <w:trPr>
          <w:trHeight w:val="656"/>
        </w:trPr>
        <w:tc>
          <w:tcPr>
            <w:tcW w:w="5512" w:type="dxa"/>
            <w:tcBorders>
              <w:top w:val="single" w:sz="12" w:space="0" w:color="000000"/>
              <w:left w:val="single" w:sz="11" w:space="0" w:color="000000"/>
              <w:bottom w:val="single" w:sz="53" w:space="0" w:color="CCECFF"/>
              <w:right w:val="single" w:sz="8" w:space="0" w:color="000000"/>
            </w:tcBorders>
            <w:shd w:val="clear" w:color="auto" w:fill="CCFFFF"/>
            <w:vAlign w:val="center"/>
          </w:tcPr>
          <w:p w:rsidR="00105838" w:rsidRDefault="00105838" w:rsidP="00105838">
            <w:pPr>
              <w:spacing w:after="0" w:line="259" w:lineRule="auto"/>
              <w:ind w:left="7" w:firstLine="0"/>
            </w:pPr>
            <w:r>
              <w:rPr>
                <w:b/>
                <w:sz w:val="20"/>
                <w:u w:val="single" w:color="000000"/>
              </w:rPr>
              <w:t>Frost Law Permit Fee</w:t>
            </w:r>
            <w:r>
              <w:t xml:space="preserve"> </w:t>
            </w:r>
            <w:r>
              <w:rPr>
                <w:b/>
                <w:i/>
                <w:sz w:val="18"/>
              </w:rPr>
              <w:t xml:space="preserve">- $1,000/season per participating local gov’t </w:t>
            </w:r>
          </w:p>
        </w:tc>
      </w:tr>
      <w:tr w:rsidR="00105838" w:rsidTr="002D32F8">
        <w:trPr>
          <w:trHeight w:val="537"/>
        </w:trPr>
        <w:tc>
          <w:tcPr>
            <w:tcW w:w="5512" w:type="dxa"/>
            <w:tcBorders>
              <w:top w:val="single" w:sz="53" w:space="0" w:color="CCECFF"/>
              <w:left w:val="single" w:sz="11" w:space="0" w:color="000000"/>
              <w:bottom w:val="double" w:sz="6" w:space="0" w:color="000000"/>
              <w:right w:val="single" w:sz="8" w:space="0" w:color="000000"/>
            </w:tcBorders>
            <w:shd w:val="clear" w:color="auto" w:fill="CCECFF"/>
            <w:vAlign w:val="center"/>
          </w:tcPr>
          <w:p w:rsidR="00105838" w:rsidRDefault="00105838" w:rsidP="00105838">
            <w:pPr>
              <w:spacing w:after="106" w:line="259" w:lineRule="auto"/>
              <w:ind w:left="0" w:firstLine="0"/>
            </w:pPr>
            <w:r>
              <w:rPr>
                <w:b/>
                <w:sz w:val="20"/>
                <w:u w:val="single" w:color="000000"/>
              </w:rPr>
              <w:t xml:space="preserve">Harvest Permit Fees - </w:t>
            </w:r>
            <w:r>
              <w:rPr>
                <w:b/>
                <w:i/>
                <w:sz w:val="18"/>
              </w:rPr>
              <w:t xml:space="preserve">$50/30 days: $150/season per local gov’t </w:t>
            </w:r>
          </w:p>
          <w:p w:rsidR="00105838" w:rsidRDefault="00105838" w:rsidP="00105838">
            <w:pPr>
              <w:spacing w:after="0" w:line="259" w:lineRule="auto"/>
              <w:ind w:left="0" w:firstLine="0"/>
            </w:pPr>
            <w:r>
              <w:rPr>
                <w:b/>
                <w:i/>
                <w:sz w:val="18"/>
              </w:rPr>
              <w:t xml:space="preserve"> (</w:t>
            </w:r>
            <w:r>
              <w:rPr>
                <w:b/>
                <w:i/>
                <w:sz w:val="16"/>
              </w:rPr>
              <w:t>unless otherwise noted per county</w:t>
            </w:r>
            <w:r>
              <w:rPr>
                <w:b/>
                <w:i/>
                <w:sz w:val="18"/>
              </w:rPr>
              <w:t xml:space="preserve">) </w:t>
            </w:r>
          </w:p>
        </w:tc>
      </w:tr>
      <w:tr w:rsidR="00105838" w:rsidTr="002D32F8">
        <w:trPr>
          <w:trHeight w:val="687"/>
        </w:trPr>
        <w:tc>
          <w:tcPr>
            <w:tcW w:w="5512" w:type="dxa"/>
            <w:tcBorders>
              <w:top w:val="double" w:sz="6" w:space="0" w:color="000000"/>
              <w:left w:val="single" w:sz="11" w:space="0" w:color="000000"/>
              <w:bottom w:val="single" w:sz="12" w:space="0" w:color="000000"/>
              <w:right w:val="single" w:sz="8" w:space="0" w:color="000000"/>
            </w:tcBorders>
            <w:shd w:val="clear" w:color="auto" w:fill="CCCCFF"/>
            <w:vAlign w:val="center"/>
          </w:tcPr>
          <w:p w:rsidR="00105838" w:rsidRDefault="00105838" w:rsidP="00105838">
            <w:pPr>
              <w:spacing w:after="80" w:line="259" w:lineRule="auto"/>
              <w:ind w:left="0" w:firstLine="0"/>
            </w:pPr>
            <w:r>
              <w:rPr>
                <w:b/>
                <w:sz w:val="20"/>
                <w:u w:val="single" w:color="000000"/>
              </w:rPr>
              <w:t>Wintertime Permit Fees -</w:t>
            </w:r>
            <w:r>
              <w:rPr>
                <w:b/>
                <w:i/>
                <w:sz w:val="18"/>
              </w:rPr>
              <w:t xml:space="preserve">$50/30 </w:t>
            </w:r>
            <w:proofErr w:type="gramStart"/>
            <w:r>
              <w:rPr>
                <w:b/>
                <w:i/>
                <w:sz w:val="18"/>
              </w:rPr>
              <w:t>day :</w:t>
            </w:r>
            <w:proofErr w:type="gramEnd"/>
            <w:r>
              <w:rPr>
                <w:b/>
                <w:i/>
                <w:sz w:val="18"/>
              </w:rPr>
              <w:t xml:space="preserve"> $150/season per local gov’t </w:t>
            </w:r>
          </w:p>
          <w:p w:rsidR="00105838" w:rsidRDefault="00105838" w:rsidP="00105838">
            <w:pPr>
              <w:spacing w:after="0" w:line="259" w:lineRule="auto"/>
              <w:ind w:left="0" w:firstLine="0"/>
            </w:pPr>
            <w:r>
              <w:rPr>
                <w:b/>
                <w:i/>
                <w:sz w:val="16"/>
              </w:rPr>
              <w:t xml:space="preserve">(unless otherwise noted per county) </w:t>
            </w:r>
          </w:p>
        </w:tc>
      </w:tr>
      <w:tr w:rsidR="00105838" w:rsidTr="00105838">
        <w:trPr>
          <w:trHeight w:val="774"/>
        </w:trPr>
        <w:tc>
          <w:tcPr>
            <w:tcW w:w="5512" w:type="dxa"/>
            <w:tcBorders>
              <w:top w:val="single" w:sz="12" w:space="0" w:color="000000"/>
              <w:left w:val="single" w:sz="11" w:space="0" w:color="000000"/>
              <w:bottom w:val="single" w:sz="6" w:space="0" w:color="000000"/>
              <w:right w:val="single" w:sz="6" w:space="0" w:color="000000"/>
            </w:tcBorders>
            <w:shd w:val="clear" w:color="auto" w:fill="FFCC99"/>
            <w:vAlign w:val="center"/>
          </w:tcPr>
          <w:p w:rsidR="00B5613F" w:rsidRPr="00B5613F" w:rsidRDefault="00105838" w:rsidP="00105838">
            <w:pPr>
              <w:spacing w:after="0" w:line="259" w:lineRule="auto"/>
              <w:ind w:left="36"/>
              <w:jc w:val="both"/>
              <w:rPr>
                <w:b/>
                <w:i/>
                <w:sz w:val="18"/>
              </w:rPr>
            </w:pPr>
            <w:r>
              <w:rPr>
                <w:b/>
                <w:sz w:val="20"/>
                <w:u w:val="single" w:color="000000"/>
              </w:rPr>
              <w:t xml:space="preserve">Drilling Rig Movement Permit </w:t>
            </w:r>
            <w:proofErr w:type="gramStart"/>
            <w:r>
              <w:rPr>
                <w:b/>
                <w:sz w:val="20"/>
                <w:u w:val="single" w:color="000000"/>
              </w:rPr>
              <w:t>Fee</w:t>
            </w:r>
            <w:r>
              <w:rPr>
                <w:b/>
                <w:sz w:val="20"/>
              </w:rPr>
              <w:t xml:space="preserve">  </w:t>
            </w:r>
            <w:r>
              <w:rPr>
                <w:b/>
                <w:i/>
                <w:sz w:val="18"/>
              </w:rPr>
              <w:t>$</w:t>
            </w:r>
            <w:proofErr w:type="gramEnd"/>
            <w:r>
              <w:rPr>
                <w:b/>
                <w:i/>
                <w:sz w:val="18"/>
              </w:rPr>
              <w:t xml:space="preserve">500 per local gov’t – does not include trip permits within rig move. </w:t>
            </w:r>
          </w:p>
        </w:tc>
      </w:tr>
    </w:tbl>
    <w:p w:rsidR="00105838" w:rsidRDefault="00105838" w:rsidP="00105838">
      <w:pPr>
        <w:tabs>
          <w:tab w:val="center" w:pos="5402"/>
          <w:tab w:val="center" w:pos="8492"/>
        </w:tabs>
        <w:spacing w:after="0" w:line="259" w:lineRule="auto"/>
        <w:ind w:left="-1" w:firstLine="0"/>
        <w:rPr>
          <w:rFonts w:ascii="Arial" w:eastAsia="Arial" w:hAnsi="Arial" w:cs="Arial"/>
          <w:b/>
          <w:sz w:val="20"/>
        </w:rPr>
      </w:pPr>
      <w:r>
        <w:rPr>
          <w:rFonts w:ascii="Arial" w:eastAsia="Arial" w:hAnsi="Arial" w:cs="Arial"/>
          <w:b/>
          <w:sz w:val="20"/>
          <w:u w:val="single" w:color="000000"/>
        </w:rPr>
        <w:t>GVW</w:t>
      </w:r>
      <w:r>
        <w:rPr>
          <w:rFonts w:ascii="Arial" w:eastAsia="Arial" w:hAnsi="Arial" w:cs="Arial"/>
          <w:b/>
          <w:sz w:val="20"/>
        </w:rPr>
        <w:t xml:space="preserve">  </w:t>
      </w:r>
    </w:p>
    <w:p w:rsidR="00105838" w:rsidRDefault="00105838" w:rsidP="00105838">
      <w:pPr>
        <w:tabs>
          <w:tab w:val="center" w:pos="5402"/>
          <w:tab w:val="center" w:pos="8492"/>
        </w:tabs>
        <w:spacing w:after="0" w:line="259" w:lineRule="auto"/>
        <w:ind w:left="-1" w:firstLine="0"/>
        <w:rPr>
          <w:rFonts w:ascii="Arial" w:eastAsia="Arial" w:hAnsi="Arial" w:cs="Arial"/>
          <w:b/>
          <w:sz w:val="20"/>
        </w:rPr>
      </w:pPr>
      <w:r>
        <w:rPr>
          <w:rFonts w:ascii="Arial" w:eastAsia="Arial" w:hAnsi="Arial" w:cs="Arial"/>
          <w:b/>
          <w:sz w:val="20"/>
        </w:rPr>
        <w:t>Truck &amp; Trailer</w:t>
      </w:r>
    </w:p>
    <w:tbl>
      <w:tblPr>
        <w:tblStyle w:val="TableGrid"/>
        <w:tblpPr w:vertAnchor="text" w:horzAnchor="margin" w:tblpY="52"/>
        <w:tblOverlap w:val="never"/>
        <w:tblW w:w="3600" w:type="dxa"/>
        <w:tblInd w:w="0" w:type="dxa"/>
        <w:tblCellMar>
          <w:top w:w="60" w:type="dxa"/>
          <w:left w:w="114" w:type="dxa"/>
          <w:bottom w:w="136" w:type="dxa"/>
          <w:right w:w="115" w:type="dxa"/>
        </w:tblCellMar>
        <w:tblLook w:val="04A0" w:firstRow="1" w:lastRow="0" w:firstColumn="1" w:lastColumn="0" w:noHBand="0" w:noVBand="1"/>
      </w:tblPr>
      <w:tblGrid>
        <w:gridCol w:w="2000"/>
        <w:gridCol w:w="1600"/>
      </w:tblGrid>
      <w:tr w:rsidR="00105838" w:rsidTr="004476E2">
        <w:trPr>
          <w:trHeight w:val="144"/>
        </w:trPr>
        <w:tc>
          <w:tcPr>
            <w:tcW w:w="2037" w:type="dxa"/>
            <w:tcBorders>
              <w:top w:val="single" w:sz="12"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10" w:right="30"/>
            </w:pPr>
            <w:r>
              <w:rPr>
                <w:rFonts w:ascii="Arial" w:eastAsia="Arial" w:hAnsi="Arial" w:cs="Arial"/>
                <w:sz w:val="20"/>
              </w:rPr>
              <w:t xml:space="preserve">Over Dimension Only </w:t>
            </w:r>
            <w: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vAlign w:val="bottom"/>
          </w:tcPr>
          <w:p w:rsidR="00105838" w:rsidRDefault="00105838" w:rsidP="00105838">
            <w:pPr>
              <w:spacing w:after="0" w:line="259" w:lineRule="auto"/>
              <w:ind w:left="5" w:firstLine="0"/>
              <w:jc w:val="center"/>
            </w:pPr>
            <w:r>
              <w:rPr>
                <w:rFonts w:ascii="Arial" w:eastAsia="Arial" w:hAnsi="Arial" w:cs="Arial"/>
                <w:sz w:val="20"/>
              </w:rPr>
              <w:t xml:space="preserve">20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80,001 -   105,500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20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105,501 - 110,000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30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110,001 - 115,000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40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115,001 - 120,000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50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120,001 - 125,000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60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125,001 - 130,000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70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130,001 - 135,000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80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135,001 - 140,000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90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140,001 - 145,000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100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145,001 - 150,000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110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shd w:val="clear" w:color="auto" w:fill="D8E4BC"/>
          </w:tcPr>
          <w:p w:rsidR="00105838" w:rsidRDefault="00105838" w:rsidP="00105838">
            <w:pPr>
              <w:spacing w:after="0" w:line="259" w:lineRule="auto"/>
              <w:ind w:left="10"/>
            </w:pPr>
            <w:r>
              <w:rPr>
                <w:rFonts w:ascii="Arial" w:eastAsia="Arial" w:hAnsi="Arial" w:cs="Arial"/>
                <w:sz w:val="20"/>
              </w:rPr>
              <w:t>Over 150,000 (</w:t>
            </w:r>
            <w:proofErr w:type="spellStart"/>
            <w:r>
              <w:rPr>
                <w:rFonts w:ascii="Arial" w:eastAsia="Arial" w:hAnsi="Arial" w:cs="Arial"/>
                <w:sz w:val="20"/>
              </w:rPr>
              <w:t>Xcess</w:t>
            </w:r>
            <w:proofErr w:type="spellEnd"/>
            <w:r>
              <w:rPr>
                <w:rFonts w:ascii="Arial" w:eastAsia="Arial" w:hAnsi="Arial" w:cs="Arial"/>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D8E4BC"/>
            <w:vAlign w:val="bottom"/>
          </w:tcPr>
          <w:p w:rsidR="00105838" w:rsidRDefault="00105838" w:rsidP="00105838">
            <w:pPr>
              <w:spacing w:after="0" w:line="259" w:lineRule="auto"/>
              <w:ind w:left="6" w:firstLine="0"/>
              <w:jc w:val="center"/>
            </w:pPr>
            <w:r>
              <w:rPr>
                <w:rFonts w:ascii="Arial" w:eastAsia="Arial" w:hAnsi="Arial" w:cs="Arial"/>
                <w:sz w:val="18"/>
              </w:rPr>
              <w:t xml:space="preserve">$5 / ton / mile </w:t>
            </w:r>
          </w:p>
        </w:tc>
      </w:tr>
    </w:tbl>
    <w:p w:rsidR="00105838" w:rsidRDefault="00105838" w:rsidP="00105838">
      <w:pPr>
        <w:tabs>
          <w:tab w:val="center" w:pos="5402"/>
          <w:tab w:val="center" w:pos="8492"/>
        </w:tabs>
        <w:spacing w:after="309" w:line="259" w:lineRule="auto"/>
        <w:ind w:left="-1" w:firstLine="0"/>
      </w:pPr>
    </w:p>
    <w:p w:rsidR="00A07A62" w:rsidRDefault="00A07A62">
      <w:pPr>
        <w:spacing w:after="3" w:line="265" w:lineRule="auto"/>
        <w:ind w:left="1"/>
      </w:pPr>
    </w:p>
    <w:tbl>
      <w:tblPr>
        <w:tblStyle w:val="TableGrid"/>
        <w:tblpPr w:vertAnchor="text" w:horzAnchor="margin" w:tblpY="5638"/>
        <w:tblOverlap w:val="never"/>
        <w:tblW w:w="3595" w:type="dxa"/>
        <w:tblInd w:w="0" w:type="dxa"/>
        <w:tblCellMar>
          <w:top w:w="59" w:type="dxa"/>
          <w:left w:w="113" w:type="dxa"/>
          <w:bottom w:w="138" w:type="dxa"/>
          <w:right w:w="73" w:type="dxa"/>
        </w:tblCellMar>
        <w:tblLook w:val="04A0" w:firstRow="1" w:lastRow="0" w:firstColumn="1" w:lastColumn="0" w:noHBand="0" w:noVBand="1"/>
      </w:tblPr>
      <w:tblGrid>
        <w:gridCol w:w="2156"/>
        <w:gridCol w:w="1439"/>
      </w:tblGrid>
      <w:tr w:rsidR="00A748C8" w:rsidTr="00A748C8">
        <w:trPr>
          <w:trHeight w:val="173"/>
        </w:trPr>
        <w:tc>
          <w:tcPr>
            <w:tcW w:w="2156" w:type="dxa"/>
            <w:tcBorders>
              <w:top w:val="single" w:sz="12"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40,000 - 60,000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24" w:firstLine="0"/>
              <w:jc w:val="center"/>
            </w:pPr>
            <w:r>
              <w:rPr>
                <w:rFonts w:ascii="Arial" w:eastAsia="Arial" w:hAnsi="Arial" w:cs="Arial"/>
                <w:sz w:val="20"/>
              </w:rPr>
              <w:t xml:space="preserve">$30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60,001 - 100,000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40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100,001 - 110,000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60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110,001 - 115,000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70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115,001 - 120,000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80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120,001 - 125,000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90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125,000 - 130,000 </w:t>
            </w:r>
          </w:p>
        </w:tc>
        <w:tc>
          <w:tcPr>
            <w:tcW w:w="1439" w:type="dxa"/>
            <w:tcBorders>
              <w:top w:val="single" w:sz="4" w:space="0" w:color="000000"/>
              <w:left w:val="single" w:sz="4" w:space="0" w:color="000000"/>
              <w:bottom w:val="double" w:sz="3" w:space="0" w:color="CCFFFF"/>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100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130,001 - 135,000 </w:t>
            </w:r>
          </w:p>
        </w:tc>
        <w:tc>
          <w:tcPr>
            <w:tcW w:w="1439" w:type="dxa"/>
            <w:tcBorders>
              <w:top w:val="double" w:sz="3" w:space="0" w:color="CCFFFF"/>
              <w:left w:val="single" w:sz="4" w:space="0" w:color="000000"/>
              <w:bottom w:val="double" w:sz="3" w:space="0" w:color="CCFFFF"/>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110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135,001 - 140,000 </w:t>
            </w:r>
          </w:p>
        </w:tc>
        <w:tc>
          <w:tcPr>
            <w:tcW w:w="1439" w:type="dxa"/>
            <w:tcBorders>
              <w:top w:val="double" w:sz="3" w:space="0" w:color="CCFFFF"/>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120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140,001 - 145,000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130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145,001 - 150,000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140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shd w:val="clear" w:color="auto" w:fill="D8E4BC"/>
          </w:tcPr>
          <w:p w:rsidR="00A748C8" w:rsidRDefault="00A748C8" w:rsidP="00A748C8">
            <w:pPr>
              <w:spacing w:after="0" w:line="259" w:lineRule="auto"/>
              <w:ind w:left="11" w:right="26"/>
            </w:pPr>
            <w:r>
              <w:rPr>
                <w:rFonts w:ascii="Arial" w:eastAsia="Arial" w:hAnsi="Arial" w:cs="Arial"/>
                <w:sz w:val="20"/>
              </w:rPr>
              <w:t>Over 150,000 (</w:t>
            </w:r>
            <w:proofErr w:type="spellStart"/>
            <w:r>
              <w:rPr>
                <w:rFonts w:ascii="Arial" w:eastAsia="Arial" w:hAnsi="Arial" w:cs="Arial"/>
                <w:sz w:val="20"/>
              </w:rPr>
              <w:t>Xcess</w:t>
            </w:r>
            <w:proofErr w:type="spellEnd"/>
            <w:r>
              <w:rPr>
                <w:rFonts w:ascii="Arial" w:eastAsia="Arial" w:hAnsi="Arial" w:cs="Arial"/>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8E4BC"/>
            <w:vAlign w:val="bottom"/>
          </w:tcPr>
          <w:p w:rsidR="00A748C8" w:rsidRDefault="00A748C8" w:rsidP="00A748C8">
            <w:pPr>
              <w:spacing w:after="0" w:line="259" w:lineRule="auto"/>
              <w:ind w:left="0" w:firstLine="0"/>
            </w:pPr>
            <w:r>
              <w:rPr>
                <w:rFonts w:ascii="Arial" w:eastAsia="Arial" w:hAnsi="Arial" w:cs="Arial"/>
                <w:sz w:val="20"/>
              </w:rPr>
              <w:t xml:space="preserve">$5 / ton / mile </w:t>
            </w:r>
          </w:p>
        </w:tc>
      </w:tr>
    </w:tbl>
    <w:p w:rsidR="00A07A62" w:rsidRDefault="00A07A62">
      <w:pPr>
        <w:spacing w:before="175" w:after="3" w:line="265" w:lineRule="auto"/>
        <w:ind w:left="124"/>
      </w:pPr>
    </w:p>
    <w:p w:rsidR="002D32F8" w:rsidRDefault="002D32F8">
      <w:pPr>
        <w:spacing w:before="175" w:after="3" w:line="265" w:lineRule="auto"/>
        <w:ind w:left="124"/>
      </w:pPr>
    </w:p>
    <w:tbl>
      <w:tblPr>
        <w:tblStyle w:val="TableGrid"/>
        <w:tblpPr w:vertAnchor="page" w:horzAnchor="margin" w:tblpXSpec="right" w:tblpY="13405"/>
        <w:tblOverlap w:val="never"/>
        <w:tblW w:w="3598" w:type="dxa"/>
        <w:tblInd w:w="0" w:type="dxa"/>
        <w:tblCellMar>
          <w:top w:w="46" w:type="dxa"/>
          <w:left w:w="115" w:type="dxa"/>
          <w:right w:w="115" w:type="dxa"/>
        </w:tblCellMar>
        <w:tblLook w:val="04A0" w:firstRow="1" w:lastRow="0" w:firstColumn="1" w:lastColumn="0" w:noHBand="0" w:noVBand="1"/>
      </w:tblPr>
      <w:tblGrid>
        <w:gridCol w:w="2162"/>
        <w:gridCol w:w="1436"/>
      </w:tblGrid>
      <w:tr w:rsidR="004476E2" w:rsidTr="002D32F8">
        <w:trPr>
          <w:trHeight w:val="371"/>
        </w:trPr>
        <w:tc>
          <w:tcPr>
            <w:tcW w:w="2162" w:type="dxa"/>
            <w:tcBorders>
              <w:top w:val="single" w:sz="4" w:space="0" w:color="000000"/>
              <w:left w:val="single" w:sz="4" w:space="0" w:color="000000"/>
              <w:bottom w:val="single" w:sz="4" w:space="0" w:color="000000"/>
              <w:right w:val="single" w:sz="4" w:space="0" w:color="000000"/>
            </w:tcBorders>
          </w:tcPr>
          <w:p w:rsidR="004476E2" w:rsidRDefault="004476E2" w:rsidP="002D32F8">
            <w:pPr>
              <w:spacing w:after="0" w:line="259" w:lineRule="auto"/>
              <w:ind w:left="0" w:firstLine="0"/>
            </w:pPr>
            <w:r>
              <w:rPr>
                <w:rFonts w:ascii="Arial" w:eastAsia="Arial" w:hAnsi="Arial" w:cs="Arial"/>
                <w:sz w:val="20"/>
              </w:rPr>
              <w:t xml:space="preserve">40,000 - 70,000 </w:t>
            </w:r>
          </w:p>
        </w:tc>
        <w:tc>
          <w:tcPr>
            <w:tcW w:w="1436" w:type="dxa"/>
            <w:tcBorders>
              <w:top w:val="single" w:sz="4" w:space="0" w:color="000000"/>
              <w:left w:val="single" w:sz="4" w:space="0" w:color="000000"/>
              <w:bottom w:val="single" w:sz="4" w:space="0" w:color="000000"/>
              <w:right w:val="single" w:sz="4" w:space="0" w:color="000000"/>
            </w:tcBorders>
            <w:shd w:val="clear" w:color="auto" w:fill="CCFFFF"/>
          </w:tcPr>
          <w:p w:rsidR="004476E2" w:rsidRDefault="004476E2" w:rsidP="002D32F8">
            <w:pPr>
              <w:spacing w:after="0" w:line="259" w:lineRule="auto"/>
              <w:ind w:left="0" w:right="8" w:firstLine="0"/>
              <w:jc w:val="center"/>
            </w:pPr>
            <w:r>
              <w:rPr>
                <w:rFonts w:ascii="Arial" w:eastAsia="Arial" w:hAnsi="Arial" w:cs="Arial"/>
                <w:sz w:val="20"/>
              </w:rPr>
              <w:t xml:space="preserve">$30  </w:t>
            </w:r>
          </w:p>
        </w:tc>
      </w:tr>
      <w:tr w:rsidR="004476E2" w:rsidTr="002D32F8">
        <w:trPr>
          <w:trHeight w:val="371"/>
        </w:trPr>
        <w:tc>
          <w:tcPr>
            <w:tcW w:w="2162" w:type="dxa"/>
            <w:tcBorders>
              <w:top w:val="single" w:sz="4" w:space="0" w:color="000000"/>
              <w:left w:val="single" w:sz="4" w:space="0" w:color="000000"/>
              <w:bottom w:val="single" w:sz="4" w:space="0" w:color="000000"/>
              <w:right w:val="single" w:sz="4" w:space="0" w:color="000000"/>
            </w:tcBorders>
          </w:tcPr>
          <w:p w:rsidR="004476E2" w:rsidRDefault="004476E2" w:rsidP="002D32F8">
            <w:pPr>
              <w:spacing w:after="0" w:line="259" w:lineRule="auto"/>
              <w:ind w:left="0" w:firstLine="0"/>
            </w:pPr>
            <w:r>
              <w:rPr>
                <w:rFonts w:ascii="Arial" w:eastAsia="Arial" w:hAnsi="Arial" w:cs="Arial"/>
                <w:sz w:val="20"/>
              </w:rPr>
              <w:t xml:space="preserve">70,001 and over </w:t>
            </w:r>
          </w:p>
        </w:tc>
        <w:tc>
          <w:tcPr>
            <w:tcW w:w="1436" w:type="dxa"/>
            <w:tcBorders>
              <w:top w:val="single" w:sz="4" w:space="0" w:color="000000"/>
              <w:left w:val="single" w:sz="4" w:space="0" w:color="000000"/>
              <w:bottom w:val="single" w:sz="4" w:space="0" w:color="000000"/>
              <w:right w:val="single" w:sz="4" w:space="0" w:color="000000"/>
            </w:tcBorders>
            <w:shd w:val="clear" w:color="auto" w:fill="CCFFFF"/>
          </w:tcPr>
          <w:p w:rsidR="004476E2" w:rsidRDefault="004476E2" w:rsidP="002D32F8">
            <w:pPr>
              <w:spacing w:after="0" w:line="259" w:lineRule="auto"/>
              <w:ind w:left="0" w:right="13" w:firstLine="0"/>
              <w:jc w:val="center"/>
            </w:pPr>
            <w:r>
              <w:rPr>
                <w:rFonts w:ascii="Arial" w:eastAsia="Arial" w:hAnsi="Arial" w:cs="Arial"/>
                <w:sz w:val="20"/>
              </w:rPr>
              <w:t xml:space="preserve">50 </w:t>
            </w:r>
          </w:p>
        </w:tc>
      </w:tr>
    </w:tbl>
    <w:p w:rsidR="004476E2" w:rsidRPr="00676E8A" w:rsidRDefault="004476E2" w:rsidP="004476E2">
      <w:pPr>
        <w:spacing w:before="184" w:after="89" w:line="265" w:lineRule="auto"/>
        <w:ind w:left="1"/>
      </w:pPr>
      <w:r w:rsidRPr="00676E8A">
        <w:rPr>
          <w:rFonts w:ascii="Arial" w:eastAsia="Arial" w:hAnsi="Arial" w:cs="Arial"/>
          <w:b/>
          <w:sz w:val="20"/>
        </w:rPr>
        <w:t xml:space="preserve">Workover Rigs, Cranes and Special Mobile </w:t>
      </w:r>
    </w:p>
    <w:p w:rsidR="00A07A62" w:rsidRDefault="00A07A62">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rsidP="00B5613F">
      <w:pPr>
        <w:spacing w:after="3" w:line="265" w:lineRule="auto"/>
        <w:ind w:left="133"/>
      </w:pPr>
      <w:r>
        <w:tab/>
      </w:r>
      <w:r>
        <w:tab/>
        <w:t xml:space="preserve">                  </w:t>
      </w:r>
      <w:proofErr w:type="spellStart"/>
      <w:r>
        <w:rPr>
          <w:rFonts w:ascii="Arial" w:eastAsia="Arial" w:hAnsi="Arial" w:cs="Arial"/>
          <w:b/>
          <w:sz w:val="20"/>
        </w:rPr>
        <w:t>Roaded</w:t>
      </w:r>
      <w:proofErr w:type="spellEnd"/>
      <w:r>
        <w:rPr>
          <w:rFonts w:ascii="Arial" w:eastAsia="Arial" w:hAnsi="Arial" w:cs="Arial"/>
          <w:b/>
          <w:sz w:val="20"/>
        </w:rPr>
        <w:t xml:space="preserve"> Earth Moving Equipment</w:t>
      </w: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sectPr w:rsidR="00B5613F">
      <w:footerReference w:type="even" r:id="rId11"/>
      <w:footerReference w:type="default" r:id="rId12"/>
      <w:footerReference w:type="first" r:id="rId13"/>
      <w:pgSz w:w="12240" w:h="15840"/>
      <w:pgMar w:top="827" w:right="1868" w:bottom="1410" w:left="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B1" w:rsidRDefault="000F39B1">
      <w:pPr>
        <w:spacing w:after="0" w:line="240" w:lineRule="auto"/>
      </w:pPr>
      <w:r>
        <w:separator/>
      </w:r>
    </w:p>
  </w:endnote>
  <w:endnote w:type="continuationSeparator" w:id="0">
    <w:p w:rsidR="000F39B1" w:rsidRDefault="000F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0" w:line="259" w:lineRule="auto"/>
      <w:ind w:left="14" w:firstLine="0"/>
    </w:pPr>
    <w:r>
      <w:t xml:space="preserve">Latest Revision 7/15/2024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0" w:line="259" w:lineRule="auto"/>
      <w:ind w:left="14" w:firstLine="0"/>
    </w:pPr>
    <w:r>
      <w:t xml:space="preserve">Latest Revision 7/15/2024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0" w:line="259" w:lineRule="auto"/>
      <w:ind w:left="14" w:firstLine="0"/>
    </w:pPr>
    <w:r>
      <w:t xml:space="preserve">Latest Revision 7/15/2024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B1" w:rsidRDefault="000F39B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B1" w:rsidRDefault="000F39B1">
      <w:pPr>
        <w:spacing w:after="0" w:line="240" w:lineRule="auto"/>
      </w:pPr>
      <w:r>
        <w:separator/>
      </w:r>
    </w:p>
  </w:footnote>
  <w:footnote w:type="continuationSeparator" w:id="0">
    <w:p w:rsidR="000F39B1" w:rsidRDefault="000F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6C5E"/>
    <w:multiLevelType w:val="hybridMultilevel"/>
    <w:tmpl w:val="2062A71A"/>
    <w:lvl w:ilvl="0" w:tplc="3B3CBE5A">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8A434">
      <w:start w:val="1"/>
      <w:numFmt w:val="bullet"/>
      <w:lvlText w:val="o"/>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DCEF76">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02DC4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FC7F0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419D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1C06EC">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8A0BA">
      <w:start w:val="1"/>
      <w:numFmt w:val="bullet"/>
      <w:lvlText w:val="o"/>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0B792">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0E73FE"/>
    <w:multiLevelType w:val="hybridMultilevel"/>
    <w:tmpl w:val="5A7838B6"/>
    <w:lvl w:ilvl="0" w:tplc="EE4C6F3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4122C">
      <w:start w:val="1"/>
      <w:numFmt w:val="lowerLetter"/>
      <w:lvlText w:val="%2"/>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0CE4B6">
      <w:start w:val="1"/>
      <w:numFmt w:val="lowerRoman"/>
      <w:lvlText w:val="%3"/>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283A50">
      <w:start w:val="1"/>
      <w:numFmt w:val="decimal"/>
      <w:lvlText w:val="%4"/>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CA6E0">
      <w:start w:val="1"/>
      <w:numFmt w:val="lowerLetter"/>
      <w:lvlText w:val="%5"/>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E40E9A">
      <w:start w:val="1"/>
      <w:numFmt w:val="lowerRoman"/>
      <w:lvlText w:val="%6"/>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EA0EB2">
      <w:start w:val="1"/>
      <w:numFmt w:val="decimal"/>
      <w:lvlText w:val="%7"/>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01AE6">
      <w:start w:val="1"/>
      <w:numFmt w:val="lowerLetter"/>
      <w:lvlText w:val="%8"/>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845DC">
      <w:start w:val="1"/>
      <w:numFmt w:val="lowerRoman"/>
      <w:lvlText w:val="%9"/>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62"/>
    <w:rsid w:val="00002248"/>
    <w:rsid w:val="00022883"/>
    <w:rsid w:val="00027AC5"/>
    <w:rsid w:val="00066190"/>
    <w:rsid w:val="0008461E"/>
    <w:rsid w:val="000B401E"/>
    <w:rsid w:val="000F39B1"/>
    <w:rsid w:val="000F7644"/>
    <w:rsid w:val="00105838"/>
    <w:rsid w:val="00187FBE"/>
    <w:rsid w:val="001B13B3"/>
    <w:rsid w:val="00202093"/>
    <w:rsid w:val="00226B02"/>
    <w:rsid w:val="0025315C"/>
    <w:rsid w:val="00296B6B"/>
    <w:rsid w:val="002C3688"/>
    <w:rsid w:val="002D32F8"/>
    <w:rsid w:val="00321EBD"/>
    <w:rsid w:val="00380463"/>
    <w:rsid w:val="004015EA"/>
    <w:rsid w:val="004476E2"/>
    <w:rsid w:val="0049203B"/>
    <w:rsid w:val="004977CE"/>
    <w:rsid w:val="004A4889"/>
    <w:rsid w:val="00523A80"/>
    <w:rsid w:val="00532DA4"/>
    <w:rsid w:val="005366BB"/>
    <w:rsid w:val="00537268"/>
    <w:rsid w:val="00632AA6"/>
    <w:rsid w:val="00635996"/>
    <w:rsid w:val="006602EE"/>
    <w:rsid w:val="0067072F"/>
    <w:rsid w:val="00676E8A"/>
    <w:rsid w:val="0068365C"/>
    <w:rsid w:val="006F057C"/>
    <w:rsid w:val="007703A3"/>
    <w:rsid w:val="007A3BE7"/>
    <w:rsid w:val="007A520D"/>
    <w:rsid w:val="007B434A"/>
    <w:rsid w:val="007C04BF"/>
    <w:rsid w:val="00850FB2"/>
    <w:rsid w:val="008B75A0"/>
    <w:rsid w:val="008D6D37"/>
    <w:rsid w:val="008F56B3"/>
    <w:rsid w:val="00940D30"/>
    <w:rsid w:val="00945633"/>
    <w:rsid w:val="009E2B4A"/>
    <w:rsid w:val="009E3039"/>
    <w:rsid w:val="00A07A62"/>
    <w:rsid w:val="00A1033B"/>
    <w:rsid w:val="00A35293"/>
    <w:rsid w:val="00A748C8"/>
    <w:rsid w:val="00A86B3E"/>
    <w:rsid w:val="00AE5F62"/>
    <w:rsid w:val="00B46ACD"/>
    <w:rsid w:val="00B54C62"/>
    <w:rsid w:val="00B5613F"/>
    <w:rsid w:val="00B7642A"/>
    <w:rsid w:val="00BA576D"/>
    <w:rsid w:val="00BE33DC"/>
    <w:rsid w:val="00BE4EF4"/>
    <w:rsid w:val="00BE701E"/>
    <w:rsid w:val="00C65C87"/>
    <w:rsid w:val="00C84943"/>
    <w:rsid w:val="00C971AC"/>
    <w:rsid w:val="00CA6EF2"/>
    <w:rsid w:val="00CD6773"/>
    <w:rsid w:val="00D04806"/>
    <w:rsid w:val="00D11E94"/>
    <w:rsid w:val="00D12087"/>
    <w:rsid w:val="00D2755E"/>
    <w:rsid w:val="00D55835"/>
    <w:rsid w:val="00E10E29"/>
    <w:rsid w:val="00E14DE8"/>
    <w:rsid w:val="00E43FFB"/>
    <w:rsid w:val="00EA5290"/>
    <w:rsid w:val="00EC2971"/>
    <w:rsid w:val="00ED4511"/>
    <w:rsid w:val="00F02594"/>
    <w:rsid w:val="00F47E68"/>
    <w:rsid w:val="00F77BB7"/>
    <w:rsid w:val="00F81E11"/>
    <w:rsid w:val="00FD5764"/>
    <w:rsid w:val="00FE7DFE"/>
    <w:rsid w:val="00FF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43A9C"/>
  <w15:docId w15:val="{9C7D330F-7303-473A-A6CE-1F9F82D6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52"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b/>
      <w:color w:val="1F4E79"/>
      <w:sz w:val="3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E74B5"/>
      <w:sz w:val="22"/>
    </w:rPr>
  </w:style>
  <w:style w:type="character" w:customStyle="1" w:styleId="Heading1Char">
    <w:name w:val="Heading 1 Char"/>
    <w:link w:val="Heading1"/>
    <w:rPr>
      <w:rFonts w:ascii="Times New Roman" w:eastAsia="Times New Roman" w:hAnsi="Times New Roman" w:cs="Times New Roman"/>
      <w:b/>
      <w:color w:val="1F4E79"/>
      <w:sz w:val="36"/>
    </w:rPr>
  </w:style>
  <w:style w:type="paragraph" w:styleId="TOC1">
    <w:name w:val="toc 1"/>
    <w:hidden/>
    <w:uiPriority w:val="39"/>
    <w:pPr>
      <w:spacing w:after="124" w:line="252" w:lineRule="auto"/>
      <w:ind w:left="43" w:right="23" w:hanging="10"/>
    </w:pPr>
    <w:rPr>
      <w:rFonts w:ascii="Times New Roman" w:eastAsia="Times New Roman" w:hAnsi="Times New Roman" w:cs="Times New Roman"/>
      <w:color w:val="000000"/>
    </w:rPr>
  </w:style>
  <w:style w:type="paragraph" w:styleId="TOC2">
    <w:name w:val="toc 2"/>
    <w:hidden/>
    <w:uiPriority w:val="39"/>
    <w:pPr>
      <w:spacing w:after="124" w:line="252" w:lineRule="auto"/>
      <w:ind w:left="277" w:right="23"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77BB7"/>
    <w:rPr>
      <w:color w:val="0563C1" w:themeColor="hyperlink"/>
      <w:u w:val="single"/>
    </w:rPr>
  </w:style>
  <w:style w:type="paragraph" w:styleId="Header">
    <w:name w:val="header"/>
    <w:basedOn w:val="Normal"/>
    <w:link w:val="HeaderChar"/>
    <w:uiPriority w:val="99"/>
    <w:unhideWhenUsed/>
    <w:rsid w:val="00F7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BB7"/>
    <w:rPr>
      <w:rFonts w:ascii="Times New Roman" w:eastAsia="Times New Roman" w:hAnsi="Times New Roman" w:cs="Times New Roman"/>
      <w:color w:val="000000"/>
    </w:rPr>
  </w:style>
  <w:style w:type="paragraph" w:styleId="Footer">
    <w:name w:val="footer"/>
    <w:basedOn w:val="Normal"/>
    <w:link w:val="FooterChar"/>
    <w:uiPriority w:val="99"/>
    <w:unhideWhenUsed/>
    <w:rsid w:val="00F77BB7"/>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F77BB7"/>
    <w:rPr>
      <w:rFonts w:cs="Times New Roman"/>
    </w:rPr>
  </w:style>
  <w:style w:type="paragraph" w:styleId="NoSpacing">
    <w:name w:val="No Spacing"/>
    <w:uiPriority w:val="1"/>
    <w:qFormat/>
    <w:rsid w:val="00635996"/>
    <w:pPr>
      <w:spacing w:after="0" w:line="240" w:lineRule="auto"/>
      <w:ind w:left="24" w:hanging="1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A224-5911-4151-9F64-96D17850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Johhson</dc:creator>
  <cp:keywords/>
  <cp:lastModifiedBy>Judi Hintz</cp:lastModifiedBy>
  <cp:revision>77</cp:revision>
  <cp:lastPrinted>2024-08-14T18:47:00Z</cp:lastPrinted>
  <dcterms:created xsi:type="dcterms:W3CDTF">2024-08-09T14:25:00Z</dcterms:created>
  <dcterms:modified xsi:type="dcterms:W3CDTF">2024-08-14T19:08:00Z</dcterms:modified>
</cp:coreProperties>
</file>